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A0B40" w14:textId="55967DD3" w:rsidR="001D53D7" w:rsidRPr="00BF5588" w:rsidRDefault="001D53D7" w:rsidP="00917B60">
      <w:pPr>
        <w:pBdr>
          <w:top w:val="thinThickThinMediumGap" w:sz="36" w:space="1" w:color="0000FF"/>
          <w:left w:val="thinThickThinMediumGap" w:sz="36" w:space="4" w:color="0000FF"/>
          <w:bottom w:val="thinThickThinMediumGap" w:sz="36" w:space="1" w:color="0000FF"/>
          <w:right w:val="thinThickThinMediumGap" w:sz="36" w:space="5" w:color="0000FF"/>
        </w:pBdr>
        <w:rPr>
          <w:rFonts w:ascii="Arial" w:hAnsi="Arial" w:cs="Arial"/>
          <w:b/>
        </w:rPr>
      </w:pPr>
      <w:bookmarkStart w:id="0" w:name="_Hlk123029750"/>
      <w:bookmarkEnd w:id="0"/>
    </w:p>
    <w:p w14:paraId="0BEE4289" w14:textId="77777777" w:rsidR="001D53D7" w:rsidRPr="00BF5588" w:rsidRDefault="001D53D7" w:rsidP="00A31506">
      <w:pPr>
        <w:pBdr>
          <w:top w:val="thinThickThinMediumGap" w:sz="36" w:space="1" w:color="0000FF"/>
          <w:left w:val="thinThickThinMediumGap" w:sz="36" w:space="4" w:color="0000FF"/>
          <w:bottom w:val="thinThickThinMediumGap" w:sz="36" w:space="1" w:color="0000FF"/>
          <w:right w:val="thinThickThinMediumGap" w:sz="36" w:space="5" w:color="0000FF"/>
        </w:pBdr>
        <w:rPr>
          <w:rFonts w:ascii="Arial" w:hAnsi="Arial" w:cs="Arial"/>
          <w:b/>
        </w:rPr>
      </w:pPr>
    </w:p>
    <w:p w14:paraId="4E7B42A8" w14:textId="77777777" w:rsidR="001D53D7" w:rsidRPr="00BF5588" w:rsidRDefault="001D53D7" w:rsidP="00A31506">
      <w:pPr>
        <w:pBdr>
          <w:top w:val="thinThickThinMediumGap" w:sz="36" w:space="1" w:color="0000FF"/>
          <w:left w:val="thinThickThinMediumGap" w:sz="36" w:space="4" w:color="0000FF"/>
          <w:bottom w:val="thinThickThinMediumGap" w:sz="36" w:space="1" w:color="0000FF"/>
          <w:right w:val="thinThickThinMediumGap" w:sz="36" w:space="5" w:color="0000FF"/>
        </w:pBdr>
        <w:rPr>
          <w:rFonts w:ascii="Arial" w:hAnsi="Arial" w:cs="Arial"/>
          <w:b/>
        </w:rPr>
      </w:pPr>
    </w:p>
    <w:p w14:paraId="69B90C68" w14:textId="77777777" w:rsidR="001D53D7" w:rsidRPr="00BF5588" w:rsidRDefault="001D53D7" w:rsidP="005D373B">
      <w:pPr>
        <w:pBdr>
          <w:top w:val="thinThickThinMediumGap" w:sz="36" w:space="1" w:color="0000FF"/>
          <w:left w:val="thinThickThinMediumGap" w:sz="36" w:space="4" w:color="0000FF"/>
          <w:bottom w:val="thinThickThinMediumGap" w:sz="36" w:space="1" w:color="0000FF"/>
          <w:right w:val="thinThickThinMediumGap" w:sz="36" w:space="5" w:color="0000FF"/>
        </w:pBdr>
        <w:jc w:val="center"/>
        <w:rPr>
          <w:rFonts w:ascii="Arial" w:hAnsi="Arial" w:cs="Arial"/>
          <w:b/>
        </w:rPr>
      </w:pPr>
    </w:p>
    <w:p w14:paraId="7B1DE8C4" w14:textId="77777777" w:rsidR="001D53D7" w:rsidRPr="00BF5588" w:rsidRDefault="001D53D7" w:rsidP="005D373B">
      <w:pPr>
        <w:pBdr>
          <w:top w:val="thinThickThinMediumGap" w:sz="36" w:space="1" w:color="0000FF"/>
          <w:left w:val="thinThickThinMediumGap" w:sz="36" w:space="4" w:color="0000FF"/>
          <w:bottom w:val="thinThickThinMediumGap" w:sz="36" w:space="1" w:color="0000FF"/>
          <w:right w:val="thinThickThinMediumGap" w:sz="36" w:space="5" w:color="0000FF"/>
        </w:pBdr>
        <w:jc w:val="center"/>
        <w:rPr>
          <w:rFonts w:ascii="Arial" w:hAnsi="Arial" w:cs="Arial"/>
          <w:b/>
        </w:rPr>
      </w:pPr>
    </w:p>
    <w:p w14:paraId="45779220" w14:textId="77777777" w:rsidR="001D53D7" w:rsidRPr="00BF5588" w:rsidRDefault="001D53D7" w:rsidP="005D373B">
      <w:pPr>
        <w:pBdr>
          <w:top w:val="thinThickThinMediumGap" w:sz="36" w:space="1" w:color="0000FF"/>
          <w:left w:val="thinThickThinMediumGap" w:sz="36" w:space="4" w:color="0000FF"/>
          <w:bottom w:val="thinThickThinMediumGap" w:sz="36" w:space="1" w:color="0000FF"/>
          <w:right w:val="thinThickThinMediumGap" w:sz="36" w:space="5" w:color="0000FF"/>
        </w:pBdr>
        <w:jc w:val="center"/>
        <w:rPr>
          <w:rFonts w:ascii="Arial" w:hAnsi="Arial" w:cs="Arial"/>
          <w:b/>
        </w:rPr>
      </w:pPr>
    </w:p>
    <w:p w14:paraId="172DB742" w14:textId="77777777" w:rsidR="001D53D7" w:rsidRPr="00BF5588" w:rsidRDefault="001D53D7" w:rsidP="005D373B">
      <w:pPr>
        <w:pBdr>
          <w:top w:val="thinThickThinMediumGap" w:sz="36" w:space="1" w:color="0000FF"/>
          <w:left w:val="thinThickThinMediumGap" w:sz="36" w:space="4" w:color="0000FF"/>
          <w:bottom w:val="thinThickThinMediumGap" w:sz="36" w:space="1" w:color="0000FF"/>
          <w:right w:val="thinThickThinMediumGap" w:sz="36" w:space="5" w:color="0000FF"/>
        </w:pBdr>
        <w:jc w:val="center"/>
        <w:rPr>
          <w:rFonts w:ascii="Arial" w:hAnsi="Arial" w:cs="Arial"/>
          <w:b/>
        </w:rPr>
      </w:pPr>
    </w:p>
    <w:p w14:paraId="4FDC2C74" w14:textId="77777777" w:rsidR="004064DC" w:rsidRPr="00D371C3" w:rsidRDefault="004064DC" w:rsidP="004064DC">
      <w:pPr>
        <w:pBdr>
          <w:top w:val="thinThickThinMediumGap" w:sz="36" w:space="1" w:color="0000FF"/>
          <w:left w:val="thinThickThinMediumGap" w:sz="36" w:space="4" w:color="0000FF"/>
          <w:bottom w:val="thinThickThinMediumGap" w:sz="36" w:space="1" w:color="0000FF"/>
          <w:right w:val="thinThickThinMediumGap" w:sz="36" w:space="5" w:color="0000FF"/>
        </w:pBdr>
        <w:jc w:val="center"/>
        <w:rPr>
          <w:rFonts w:ascii="Arial" w:hAnsi="Arial" w:cs="Arial"/>
          <w:b/>
          <w:i/>
          <w:sz w:val="36"/>
        </w:rPr>
      </w:pPr>
      <w:r w:rsidRPr="00D371C3">
        <w:rPr>
          <w:rFonts w:ascii="Arial" w:hAnsi="Arial" w:cs="Arial"/>
          <w:b/>
          <w:caps/>
          <w:sz w:val="36"/>
        </w:rPr>
        <w:t>Gas Transportation Service</w:t>
      </w:r>
    </w:p>
    <w:p w14:paraId="4CA230F0" w14:textId="77777777" w:rsidR="004064DC" w:rsidRPr="008B5D01" w:rsidRDefault="004064DC" w:rsidP="005D373B">
      <w:pPr>
        <w:pBdr>
          <w:top w:val="thinThickThinMediumGap" w:sz="36" w:space="1" w:color="0000FF"/>
          <w:left w:val="thinThickThinMediumGap" w:sz="36" w:space="4" w:color="0000FF"/>
          <w:bottom w:val="thinThickThinMediumGap" w:sz="36" w:space="1" w:color="0000FF"/>
          <w:right w:val="thinThickThinMediumGap" w:sz="36" w:space="5" w:color="0000FF"/>
        </w:pBdr>
        <w:jc w:val="center"/>
        <w:rPr>
          <w:rFonts w:ascii="Arial" w:hAnsi="Arial" w:cs="Arial"/>
          <w:b/>
          <w:caps/>
          <w:sz w:val="36"/>
        </w:rPr>
      </w:pPr>
    </w:p>
    <w:p w14:paraId="053C3604" w14:textId="77777777" w:rsidR="001D53D7" w:rsidRPr="00763404" w:rsidRDefault="001D53D7" w:rsidP="005D373B">
      <w:pPr>
        <w:pBdr>
          <w:top w:val="thinThickThinMediumGap" w:sz="36" w:space="1" w:color="0000FF"/>
          <w:left w:val="thinThickThinMediumGap" w:sz="36" w:space="4" w:color="0000FF"/>
          <w:bottom w:val="thinThickThinMediumGap" w:sz="36" w:space="1" w:color="0000FF"/>
          <w:right w:val="thinThickThinMediumGap" w:sz="36" w:space="5" w:color="0000FF"/>
        </w:pBdr>
        <w:jc w:val="center"/>
        <w:rPr>
          <w:rFonts w:ascii="Arial" w:hAnsi="Arial" w:cs="Arial"/>
          <w:b/>
          <w:caps/>
          <w:sz w:val="36"/>
        </w:rPr>
      </w:pPr>
      <w:r w:rsidRPr="00763404">
        <w:rPr>
          <w:rFonts w:ascii="Arial" w:hAnsi="Arial" w:cs="Arial"/>
          <w:b/>
          <w:caps/>
          <w:sz w:val="36"/>
        </w:rPr>
        <w:t>Request For Proposals</w:t>
      </w:r>
    </w:p>
    <w:p w14:paraId="71F0EE39" w14:textId="77777777" w:rsidR="001D53D7" w:rsidRPr="0033522C" w:rsidRDefault="001D53D7" w:rsidP="005D373B">
      <w:pPr>
        <w:pBdr>
          <w:top w:val="thinThickThinMediumGap" w:sz="36" w:space="1" w:color="0000FF"/>
          <w:left w:val="thinThickThinMediumGap" w:sz="36" w:space="4" w:color="0000FF"/>
          <w:bottom w:val="thinThickThinMediumGap" w:sz="36" w:space="1" w:color="0000FF"/>
          <w:right w:val="thinThickThinMediumGap" w:sz="36" w:space="5" w:color="0000FF"/>
        </w:pBdr>
        <w:jc w:val="center"/>
        <w:rPr>
          <w:rFonts w:ascii="Arial" w:hAnsi="Arial" w:cs="Arial"/>
          <w:b/>
          <w:caps/>
          <w:sz w:val="36"/>
        </w:rPr>
      </w:pPr>
    </w:p>
    <w:p w14:paraId="42EFF871" w14:textId="77777777" w:rsidR="001D53D7" w:rsidRPr="0033522C" w:rsidRDefault="001D53D7" w:rsidP="005D373B">
      <w:pPr>
        <w:pStyle w:val="Heading3"/>
        <w:pBdr>
          <w:top w:val="thinThickThinMediumGap" w:sz="36" w:space="1" w:color="0000FF"/>
          <w:left w:val="thinThickThinMediumGap" w:sz="36" w:space="4" w:color="0000FF"/>
          <w:bottom w:val="thinThickThinMediumGap" w:sz="36" w:space="1" w:color="0000FF"/>
          <w:right w:val="thinThickThinMediumGap" w:sz="36" w:space="5" w:color="0000FF"/>
        </w:pBdr>
        <w:rPr>
          <w:rFonts w:cs="Arial"/>
        </w:rPr>
      </w:pPr>
    </w:p>
    <w:p w14:paraId="0B1AEB15" w14:textId="77777777" w:rsidR="001D53D7" w:rsidRPr="0033522C" w:rsidRDefault="001D53D7" w:rsidP="005D373B">
      <w:pPr>
        <w:pBdr>
          <w:top w:val="thinThickThinMediumGap" w:sz="36" w:space="1" w:color="0000FF"/>
          <w:left w:val="thinThickThinMediumGap" w:sz="36" w:space="4" w:color="0000FF"/>
          <w:bottom w:val="thinThickThinMediumGap" w:sz="36" w:space="1" w:color="0000FF"/>
          <w:right w:val="thinThickThinMediumGap" w:sz="36" w:space="5" w:color="0000FF"/>
        </w:pBdr>
        <w:jc w:val="center"/>
        <w:rPr>
          <w:rFonts w:ascii="Arial" w:hAnsi="Arial" w:cs="Arial"/>
          <w:b/>
          <w:sz w:val="36"/>
        </w:rPr>
      </w:pPr>
    </w:p>
    <w:p w14:paraId="22B94AEA" w14:textId="77777777" w:rsidR="001D53D7" w:rsidRPr="0033522C" w:rsidRDefault="001D53D7" w:rsidP="005D373B">
      <w:pPr>
        <w:pBdr>
          <w:top w:val="thinThickThinMediumGap" w:sz="36" w:space="1" w:color="0000FF"/>
          <w:left w:val="thinThickThinMediumGap" w:sz="36" w:space="4" w:color="0000FF"/>
          <w:bottom w:val="thinThickThinMediumGap" w:sz="36" w:space="1" w:color="0000FF"/>
          <w:right w:val="thinThickThinMediumGap" w:sz="36" w:space="5" w:color="0000FF"/>
        </w:pBdr>
        <w:jc w:val="center"/>
        <w:rPr>
          <w:rFonts w:ascii="Arial" w:hAnsi="Arial" w:cs="Arial"/>
          <w:b/>
          <w:sz w:val="36"/>
        </w:rPr>
      </w:pPr>
    </w:p>
    <w:p w14:paraId="397BB505" w14:textId="77777777" w:rsidR="001D53D7" w:rsidRPr="00BF5588" w:rsidRDefault="001D53D7" w:rsidP="005D373B">
      <w:pPr>
        <w:pBdr>
          <w:top w:val="thinThickThinMediumGap" w:sz="36" w:space="1" w:color="0000FF"/>
          <w:left w:val="thinThickThinMediumGap" w:sz="36" w:space="4" w:color="0000FF"/>
          <w:bottom w:val="thinThickThinMediumGap" w:sz="36" w:space="1" w:color="0000FF"/>
          <w:right w:val="thinThickThinMediumGap" w:sz="36" w:space="5" w:color="0000FF"/>
        </w:pBdr>
        <w:jc w:val="center"/>
        <w:rPr>
          <w:rFonts w:ascii="Arial" w:hAnsi="Arial" w:cs="Arial"/>
          <w:b/>
        </w:rPr>
      </w:pPr>
    </w:p>
    <w:p w14:paraId="59DC5BA1" w14:textId="77777777" w:rsidR="001D53D7" w:rsidRPr="00BF5588" w:rsidRDefault="001D53D7" w:rsidP="005D373B">
      <w:pPr>
        <w:pBdr>
          <w:top w:val="thinThickThinMediumGap" w:sz="36" w:space="1" w:color="0000FF"/>
          <w:left w:val="thinThickThinMediumGap" w:sz="36" w:space="4" w:color="0000FF"/>
          <w:bottom w:val="thinThickThinMediumGap" w:sz="36" w:space="1" w:color="0000FF"/>
          <w:right w:val="thinThickThinMediumGap" w:sz="36" w:space="5" w:color="0000FF"/>
        </w:pBdr>
        <w:jc w:val="center"/>
        <w:rPr>
          <w:rFonts w:ascii="Arial" w:hAnsi="Arial" w:cs="Arial"/>
          <w:b/>
        </w:rPr>
      </w:pPr>
    </w:p>
    <w:p w14:paraId="75B40F05" w14:textId="77777777" w:rsidR="001D53D7" w:rsidRPr="00D371C3" w:rsidRDefault="001D53D7" w:rsidP="005D373B">
      <w:pPr>
        <w:pBdr>
          <w:top w:val="thinThickThinMediumGap" w:sz="36" w:space="1" w:color="0000FF"/>
          <w:left w:val="thinThickThinMediumGap" w:sz="36" w:space="4" w:color="0000FF"/>
          <w:bottom w:val="thinThickThinMediumGap" w:sz="36" w:space="1" w:color="0000FF"/>
          <w:right w:val="thinThickThinMediumGap" w:sz="36" w:space="5" w:color="0000FF"/>
        </w:pBdr>
        <w:jc w:val="center"/>
        <w:rPr>
          <w:rFonts w:ascii="Arial" w:hAnsi="Arial" w:cs="Arial"/>
          <w:b/>
          <w:sz w:val="32"/>
        </w:rPr>
      </w:pPr>
      <w:r w:rsidRPr="00D371C3">
        <w:rPr>
          <w:rFonts w:ascii="Arial" w:hAnsi="Arial" w:cs="Arial"/>
          <w:b/>
          <w:sz w:val="32"/>
        </w:rPr>
        <w:t>Public Service Company of Oklahoma</w:t>
      </w:r>
    </w:p>
    <w:p w14:paraId="17B1235D" w14:textId="77777777" w:rsidR="001D53D7" w:rsidRPr="00D371C3" w:rsidRDefault="001D53D7" w:rsidP="005D373B">
      <w:pPr>
        <w:pBdr>
          <w:top w:val="thinThickThinMediumGap" w:sz="36" w:space="1" w:color="0000FF"/>
          <w:left w:val="thinThickThinMediumGap" w:sz="36" w:space="4" w:color="0000FF"/>
          <w:bottom w:val="thinThickThinMediumGap" w:sz="36" w:space="1" w:color="0000FF"/>
          <w:right w:val="thinThickThinMediumGap" w:sz="36" w:space="5" w:color="0000FF"/>
        </w:pBdr>
        <w:jc w:val="center"/>
        <w:rPr>
          <w:rFonts w:ascii="Arial" w:hAnsi="Arial" w:cs="Arial"/>
          <w:b/>
        </w:rPr>
      </w:pPr>
    </w:p>
    <w:p w14:paraId="01A653AC" w14:textId="77777777" w:rsidR="001D53D7" w:rsidRPr="008B5D01" w:rsidRDefault="001D53D7" w:rsidP="005D373B">
      <w:pPr>
        <w:pBdr>
          <w:top w:val="thinThickThinMediumGap" w:sz="36" w:space="1" w:color="0000FF"/>
          <w:left w:val="thinThickThinMediumGap" w:sz="36" w:space="4" w:color="0000FF"/>
          <w:bottom w:val="thinThickThinMediumGap" w:sz="36" w:space="1" w:color="0000FF"/>
          <w:right w:val="thinThickThinMediumGap" w:sz="36" w:space="5" w:color="0000FF"/>
        </w:pBdr>
        <w:jc w:val="center"/>
        <w:rPr>
          <w:rFonts w:ascii="Arial" w:hAnsi="Arial" w:cs="Arial"/>
          <w:b/>
        </w:rPr>
      </w:pPr>
    </w:p>
    <w:p w14:paraId="64E49964" w14:textId="77777777" w:rsidR="001D53D7" w:rsidRPr="00763404" w:rsidRDefault="001D53D7" w:rsidP="005D373B">
      <w:pPr>
        <w:pBdr>
          <w:top w:val="thinThickThinMediumGap" w:sz="36" w:space="1" w:color="0000FF"/>
          <w:left w:val="thinThickThinMediumGap" w:sz="36" w:space="4" w:color="0000FF"/>
          <w:bottom w:val="thinThickThinMediumGap" w:sz="36" w:space="1" w:color="0000FF"/>
          <w:right w:val="thinThickThinMediumGap" w:sz="36" w:space="5" w:color="0000FF"/>
        </w:pBdr>
        <w:jc w:val="center"/>
        <w:rPr>
          <w:rFonts w:ascii="Arial" w:hAnsi="Arial" w:cs="Arial"/>
          <w:b/>
        </w:rPr>
      </w:pPr>
    </w:p>
    <w:p w14:paraId="30DD7C1A" w14:textId="77777777" w:rsidR="001D53D7" w:rsidRPr="0033522C" w:rsidRDefault="001D53D7" w:rsidP="005D373B">
      <w:pPr>
        <w:pBdr>
          <w:top w:val="thinThickThinMediumGap" w:sz="36" w:space="1" w:color="0000FF"/>
          <w:left w:val="thinThickThinMediumGap" w:sz="36" w:space="4" w:color="0000FF"/>
          <w:bottom w:val="thinThickThinMediumGap" w:sz="36" w:space="1" w:color="0000FF"/>
          <w:right w:val="thinThickThinMediumGap" w:sz="36" w:space="5" w:color="0000FF"/>
        </w:pBdr>
        <w:jc w:val="center"/>
        <w:rPr>
          <w:rFonts w:ascii="Arial" w:hAnsi="Arial" w:cs="Arial"/>
          <w:b/>
        </w:rPr>
      </w:pPr>
    </w:p>
    <w:p w14:paraId="3BEED088" w14:textId="77777777" w:rsidR="001D53D7" w:rsidRPr="0033522C" w:rsidRDefault="001D53D7" w:rsidP="005D373B">
      <w:pPr>
        <w:pBdr>
          <w:top w:val="thinThickThinMediumGap" w:sz="36" w:space="1" w:color="0000FF"/>
          <w:left w:val="thinThickThinMediumGap" w:sz="36" w:space="4" w:color="0000FF"/>
          <w:bottom w:val="thinThickThinMediumGap" w:sz="36" w:space="1" w:color="0000FF"/>
          <w:right w:val="thinThickThinMediumGap" w:sz="36" w:space="5" w:color="0000FF"/>
        </w:pBdr>
        <w:jc w:val="center"/>
        <w:rPr>
          <w:rFonts w:ascii="Arial" w:hAnsi="Arial" w:cs="Arial"/>
          <w:b/>
        </w:rPr>
      </w:pPr>
    </w:p>
    <w:p w14:paraId="53C2B823" w14:textId="77777777" w:rsidR="001D53D7" w:rsidRPr="0033522C" w:rsidRDefault="001D53D7" w:rsidP="005D373B">
      <w:pPr>
        <w:pBdr>
          <w:top w:val="thinThickThinMediumGap" w:sz="36" w:space="1" w:color="0000FF"/>
          <w:left w:val="thinThickThinMediumGap" w:sz="36" w:space="4" w:color="0000FF"/>
          <w:bottom w:val="thinThickThinMediumGap" w:sz="36" w:space="1" w:color="0000FF"/>
          <w:right w:val="thinThickThinMediumGap" w:sz="36" w:space="5" w:color="0000FF"/>
        </w:pBdr>
        <w:jc w:val="center"/>
        <w:rPr>
          <w:rFonts w:ascii="Arial" w:hAnsi="Arial" w:cs="Arial"/>
          <w:b/>
        </w:rPr>
      </w:pPr>
    </w:p>
    <w:p w14:paraId="701F0289" w14:textId="77777777" w:rsidR="002D67CD" w:rsidRPr="0033522C" w:rsidRDefault="002D67CD" w:rsidP="005D373B">
      <w:pPr>
        <w:pBdr>
          <w:top w:val="thinThickThinMediumGap" w:sz="36" w:space="1" w:color="0000FF"/>
          <w:left w:val="thinThickThinMediumGap" w:sz="36" w:space="4" w:color="0000FF"/>
          <w:bottom w:val="thinThickThinMediumGap" w:sz="36" w:space="1" w:color="0000FF"/>
          <w:right w:val="thinThickThinMediumGap" w:sz="36" w:space="5" w:color="0000FF"/>
        </w:pBdr>
        <w:jc w:val="center"/>
        <w:rPr>
          <w:rFonts w:ascii="Arial" w:hAnsi="Arial" w:cs="Arial"/>
          <w:b/>
        </w:rPr>
      </w:pPr>
    </w:p>
    <w:p w14:paraId="70B12A38" w14:textId="77777777" w:rsidR="002D67CD" w:rsidRPr="0033522C" w:rsidRDefault="002D67CD" w:rsidP="005D373B">
      <w:pPr>
        <w:pBdr>
          <w:top w:val="thinThickThinMediumGap" w:sz="36" w:space="1" w:color="0000FF"/>
          <w:left w:val="thinThickThinMediumGap" w:sz="36" w:space="4" w:color="0000FF"/>
          <w:bottom w:val="thinThickThinMediumGap" w:sz="36" w:space="1" w:color="0000FF"/>
          <w:right w:val="thinThickThinMediumGap" w:sz="36" w:space="5" w:color="0000FF"/>
        </w:pBdr>
        <w:jc w:val="center"/>
        <w:rPr>
          <w:rFonts w:ascii="Arial" w:hAnsi="Arial" w:cs="Arial"/>
          <w:b/>
        </w:rPr>
      </w:pPr>
    </w:p>
    <w:p w14:paraId="57AD8846" w14:textId="77777777" w:rsidR="002D67CD" w:rsidRPr="0033522C" w:rsidRDefault="002D67CD" w:rsidP="005D373B">
      <w:pPr>
        <w:pBdr>
          <w:top w:val="thinThickThinMediumGap" w:sz="36" w:space="1" w:color="0000FF"/>
          <w:left w:val="thinThickThinMediumGap" w:sz="36" w:space="4" w:color="0000FF"/>
          <w:bottom w:val="thinThickThinMediumGap" w:sz="36" w:space="1" w:color="0000FF"/>
          <w:right w:val="thinThickThinMediumGap" w:sz="36" w:space="5" w:color="0000FF"/>
        </w:pBdr>
        <w:jc w:val="center"/>
        <w:rPr>
          <w:rFonts w:ascii="Arial" w:hAnsi="Arial" w:cs="Arial"/>
          <w:b/>
        </w:rPr>
      </w:pPr>
    </w:p>
    <w:p w14:paraId="3751CEDB" w14:textId="77777777" w:rsidR="002D67CD" w:rsidRPr="0033522C" w:rsidRDefault="002D67CD" w:rsidP="005D373B">
      <w:pPr>
        <w:pBdr>
          <w:top w:val="thinThickThinMediumGap" w:sz="36" w:space="1" w:color="0000FF"/>
          <w:left w:val="thinThickThinMediumGap" w:sz="36" w:space="4" w:color="0000FF"/>
          <w:bottom w:val="thinThickThinMediumGap" w:sz="36" w:space="1" w:color="0000FF"/>
          <w:right w:val="thinThickThinMediumGap" w:sz="36" w:space="5" w:color="0000FF"/>
        </w:pBdr>
        <w:jc w:val="center"/>
        <w:rPr>
          <w:rFonts w:ascii="Arial" w:hAnsi="Arial" w:cs="Arial"/>
          <w:b/>
        </w:rPr>
      </w:pPr>
    </w:p>
    <w:p w14:paraId="587970D6" w14:textId="77777777" w:rsidR="002D67CD" w:rsidRPr="0033522C" w:rsidRDefault="002D67CD" w:rsidP="005D373B">
      <w:pPr>
        <w:pBdr>
          <w:top w:val="thinThickThinMediumGap" w:sz="36" w:space="1" w:color="0000FF"/>
          <w:left w:val="thinThickThinMediumGap" w:sz="36" w:space="4" w:color="0000FF"/>
          <w:bottom w:val="thinThickThinMediumGap" w:sz="36" w:space="1" w:color="0000FF"/>
          <w:right w:val="thinThickThinMediumGap" w:sz="36" w:space="5" w:color="0000FF"/>
        </w:pBdr>
        <w:jc w:val="center"/>
        <w:rPr>
          <w:rFonts w:ascii="Arial" w:hAnsi="Arial" w:cs="Arial"/>
          <w:b/>
        </w:rPr>
      </w:pPr>
    </w:p>
    <w:p w14:paraId="45EAB44F" w14:textId="77777777" w:rsidR="001D53D7" w:rsidRPr="0033522C" w:rsidRDefault="001D53D7" w:rsidP="005D373B">
      <w:pPr>
        <w:pBdr>
          <w:top w:val="thinThickThinMediumGap" w:sz="36" w:space="1" w:color="0000FF"/>
          <w:left w:val="thinThickThinMediumGap" w:sz="36" w:space="4" w:color="0000FF"/>
          <w:bottom w:val="thinThickThinMediumGap" w:sz="36" w:space="1" w:color="0000FF"/>
          <w:right w:val="thinThickThinMediumGap" w:sz="36" w:space="5" w:color="0000FF"/>
        </w:pBdr>
        <w:jc w:val="center"/>
        <w:rPr>
          <w:rFonts w:ascii="Arial" w:hAnsi="Arial" w:cs="Arial"/>
          <w:b/>
        </w:rPr>
      </w:pPr>
    </w:p>
    <w:p w14:paraId="58140A1F" w14:textId="77777777" w:rsidR="002D67CD" w:rsidRPr="0033522C" w:rsidRDefault="002D67CD" w:rsidP="005D373B">
      <w:pPr>
        <w:pBdr>
          <w:top w:val="thinThickThinMediumGap" w:sz="36" w:space="1" w:color="0000FF"/>
          <w:left w:val="thinThickThinMediumGap" w:sz="36" w:space="4" w:color="0000FF"/>
          <w:bottom w:val="thinThickThinMediumGap" w:sz="36" w:space="1" w:color="0000FF"/>
          <w:right w:val="thinThickThinMediumGap" w:sz="36" w:space="5" w:color="0000FF"/>
        </w:pBdr>
        <w:jc w:val="center"/>
        <w:rPr>
          <w:rFonts w:ascii="Arial" w:hAnsi="Arial" w:cs="Arial"/>
          <w:b/>
        </w:rPr>
      </w:pPr>
    </w:p>
    <w:p w14:paraId="13D535C9" w14:textId="77777777" w:rsidR="002D67CD" w:rsidRPr="0033522C" w:rsidRDefault="002D67CD" w:rsidP="005D373B">
      <w:pPr>
        <w:pBdr>
          <w:top w:val="thinThickThinMediumGap" w:sz="36" w:space="1" w:color="0000FF"/>
          <w:left w:val="thinThickThinMediumGap" w:sz="36" w:space="4" w:color="0000FF"/>
          <w:bottom w:val="thinThickThinMediumGap" w:sz="36" w:space="1" w:color="0000FF"/>
          <w:right w:val="thinThickThinMediumGap" w:sz="36" w:space="5" w:color="0000FF"/>
        </w:pBdr>
        <w:jc w:val="center"/>
        <w:rPr>
          <w:rFonts w:ascii="Arial" w:hAnsi="Arial" w:cs="Arial"/>
          <w:b/>
        </w:rPr>
      </w:pPr>
    </w:p>
    <w:p w14:paraId="757D106C" w14:textId="77777777" w:rsidR="002D67CD" w:rsidRPr="0033522C" w:rsidRDefault="002D67CD" w:rsidP="005D373B">
      <w:pPr>
        <w:pBdr>
          <w:top w:val="thinThickThinMediumGap" w:sz="36" w:space="1" w:color="0000FF"/>
          <w:left w:val="thinThickThinMediumGap" w:sz="36" w:space="4" w:color="0000FF"/>
          <w:bottom w:val="thinThickThinMediumGap" w:sz="36" w:space="1" w:color="0000FF"/>
          <w:right w:val="thinThickThinMediumGap" w:sz="36" w:space="5" w:color="0000FF"/>
        </w:pBdr>
        <w:jc w:val="center"/>
        <w:rPr>
          <w:rFonts w:ascii="Arial" w:hAnsi="Arial" w:cs="Arial"/>
          <w:b/>
        </w:rPr>
      </w:pPr>
    </w:p>
    <w:p w14:paraId="59EBE61C" w14:textId="52B3AC1B" w:rsidR="001D53D7" w:rsidRPr="0033522C" w:rsidRDefault="00E6383A" w:rsidP="005D373B">
      <w:pPr>
        <w:pBdr>
          <w:top w:val="thinThickThinMediumGap" w:sz="36" w:space="1" w:color="0000FF"/>
          <w:left w:val="thinThickThinMediumGap" w:sz="36" w:space="4" w:color="0000FF"/>
          <w:bottom w:val="thinThickThinMediumGap" w:sz="36" w:space="1" w:color="0000FF"/>
          <w:right w:val="thinThickThinMediumGap" w:sz="36" w:space="5" w:color="0000FF"/>
        </w:pBdr>
        <w:jc w:val="center"/>
        <w:rPr>
          <w:rFonts w:ascii="Arial" w:hAnsi="Arial" w:cs="Arial"/>
          <w:b/>
          <w:sz w:val="28"/>
        </w:rPr>
      </w:pPr>
      <w:r>
        <w:rPr>
          <w:rFonts w:ascii="Arial" w:hAnsi="Arial" w:cs="Arial"/>
          <w:b/>
          <w:sz w:val="28"/>
        </w:rPr>
        <w:t>February 23</w:t>
      </w:r>
      <w:r w:rsidR="00C04214">
        <w:rPr>
          <w:rFonts w:ascii="Arial" w:hAnsi="Arial" w:cs="Arial"/>
          <w:b/>
          <w:sz w:val="28"/>
        </w:rPr>
        <w:t>, 202</w:t>
      </w:r>
      <w:r w:rsidR="00D76B0D">
        <w:rPr>
          <w:rFonts w:ascii="Arial" w:hAnsi="Arial" w:cs="Arial"/>
          <w:b/>
          <w:sz w:val="28"/>
        </w:rPr>
        <w:t>3</w:t>
      </w:r>
    </w:p>
    <w:p w14:paraId="49E7A925" w14:textId="77777777" w:rsidR="001D53D7" w:rsidRPr="0033522C" w:rsidRDefault="001D53D7" w:rsidP="005D373B">
      <w:pPr>
        <w:pBdr>
          <w:top w:val="thinThickThinMediumGap" w:sz="36" w:space="1" w:color="0000FF"/>
          <w:left w:val="thinThickThinMediumGap" w:sz="36" w:space="4" w:color="0000FF"/>
          <w:bottom w:val="thinThickThinMediumGap" w:sz="36" w:space="1" w:color="0000FF"/>
          <w:right w:val="thinThickThinMediumGap" w:sz="36" w:space="5" w:color="0000FF"/>
        </w:pBdr>
        <w:jc w:val="center"/>
        <w:rPr>
          <w:rFonts w:ascii="Arial" w:hAnsi="Arial" w:cs="Arial"/>
          <w:b/>
          <w:sz w:val="28"/>
        </w:rPr>
      </w:pPr>
    </w:p>
    <w:p w14:paraId="5750DCA3" w14:textId="77777777" w:rsidR="00C11CDC" w:rsidRPr="00D51CB3" w:rsidRDefault="00C11CDC" w:rsidP="00B32B54">
      <w:pPr>
        <w:jc w:val="left"/>
        <w:rPr>
          <w:rFonts w:ascii="Arial" w:hAnsi="Arial" w:cs="Arial"/>
        </w:rPr>
      </w:pPr>
    </w:p>
    <w:p w14:paraId="542D3E24" w14:textId="77777777" w:rsidR="00C11CDC" w:rsidRPr="00BF5588" w:rsidRDefault="00C11CDC" w:rsidP="00B32B54">
      <w:pPr>
        <w:jc w:val="left"/>
        <w:rPr>
          <w:rFonts w:ascii="Arial" w:hAnsi="Arial" w:cs="Arial"/>
        </w:rPr>
      </w:pPr>
    </w:p>
    <w:p w14:paraId="66B5DE9E" w14:textId="74507A50" w:rsidR="00C11CDC" w:rsidRDefault="00C11CDC" w:rsidP="00B32B54">
      <w:pPr>
        <w:jc w:val="left"/>
        <w:rPr>
          <w:rFonts w:ascii="Arial" w:hAnsi="Arial" w:cs="Arial"/>
        </w:rPr>
      </w:pPr>
    </w:p>
    <w:p w14:paraId="4E714CCB" w14:textId="77777777" w:rsidR="004157D4" w:rsidRPr="00BF5588" w:rsidRDefault="004157D4" w:rsidP="00B32B54">
      <w:pPr>
        <w:jc w:val="left"/>
        <w:rPr>
          <w:rFonts w:ascii="Arial" w:hAnsi="Arial" w:cs="Arial"/>
        </w:rPr>
      </w:pPr>
    </w:p>
    <w:p w14:paraId="6A2A30AF" w14:textId="77777777" w:rsidR="00C11CDC" w:rsidRDefault="00C11CDC" w:rsidP="00B32B54">
      <w:pPr>
        <w:jc w:val="left"/>
        <w:rPr>
          <w:rFonts w:ascii="Arial" w:hAnsi="Arial" w:cs="Arial"/>
        </w:rPr>
      </w:pPr>
    </w:p>
    <w:p w14:paraId="6F9A88E1" w14:textId="77777777" w:rsidR="001D53D7" w:rsidRPr="008B5D01" w:rsidRDefault="001D53D7" w:rsidP="00BF5588">
      <w:pPr>
        <w:pStyle w:val="ListParagraph"/>
        <w:numPr>
          <w:ilvl w:val="0"/>
          <w:numId w:val="35"/>
        </w:numPr>
        <w:ind w:left="0" w:hanging="270"/>
        <w:jc w:val="left"/>
        <w:rPr>
          <w:rFonts w:ascii="Arial" w:hAnsi="Arial" w:cs="Arial"/>
          <w:b/>
        </w:rPr>
      </w:pPr>
      <w:r w:rsidRPr="00D371C3">
        <w:rPr>
          <w:rFonts w:ascii="Arial" w:hAnsi="Arial" w:cs="Arial"/>
        </w:rPr>
        <w:lastRenderedPageBreak/>
        <w:fldChar w:fldCharType="begin"/>
      </w:r>
      <w:r w:rsidRPr="00D371C3">
        <w:rPr>
          <w:rFonts w:ascii="Arial" w:hAnsi="Arial" w:cs="Arial"/>
        </w:rPr>
        <w:instrText>tc "</w:instrText>
      </w:r>
      <w:bookmarkStart w:id="1" w:name="_Toc1197991"/>
      <w:r w:rsidRPr="00D371C3">
        <w:rPr>
          <w:rFonts w:ascii="Arial" w:hAnsi="Arial" w:cs="Arial"/>
        </w:rPr>
        <w:instrText>INTRODUCTION</w:instrText>
      </w:r>
      <w:bookmarkEnd w:id="1"/>
      <w:r w:rsidRPr="00D371C3">
        <w:rPr>
          <w:rFonts w:ascii="Arial" w:hAnsi="Arial" w:cs="Arial"/>
        </w:rPr>
        <w:instrText>"</w:instrText>
      </w:r>
      <w:r w:rsidRPr="00D371C3">
        <w:rPr>
          <w:rFonts w:ascii="Arial" w:hAnsi="Arial" w:cs="Arial"/>
        </w:rPr>
        <w:fldChar w:fldCharType="end"/>
      </w:r>
      <w:r w:rsidRPr="00D371C3">
        <w:rPr>
          <w:rFonts w:ascii="Arial" w:hAnsi="Arial" w:cs="Arial"/>
          <w:b/>
        </w:rPr>
        <w:t>INTRODUCTION</w:t>
      </w:r>
    </w:p>
    <w:p w14:paraId="168221BE" w14:textId="77777777" w:rsidR="001D53D7" w:rsidRPr="00763404" w:rsidRDefault="001D53D7" w:rsidP="00A31506">
      <w:pPr>
        <w:rPr>
          <w:rFonts w:ascii="Arial" w:hAnsi="Arial" w:cs="Arial"/>
        </w:rPr>
      </w:pPr>
    </w:p>
    <w:p w14:paraId="19552F32" w14:textId="77777777" w:rsidR="001D53D7" w:rsidRPr="00D371C3" w:rsidRDefault="001D53D7" w:rsidP="00BF5588">
      <w:pPr>
        <w:spacing w:line="360" w:lineRule="auto"/>
        <w:rPr>
          <w:rFonts w:ascii="Arial" w:hAnsi="Arial" w:cs="Arial"/>
          <w:b/>
        </w:rPr>
      </w:pPr>
      <w:r w:rsidRPr="00D371C3">
        <w:rPr>
          <w:rFonts w:ascii="Arial" w:hAnsi="Arial" w:cs="Arial"/>
        </w:rPr>
        <w:fldChar w:fldCharType="begin"/>
      </w:r>
      <w:r w:rsidRPr="00D371C3">
        <w:rPr>
          <w:rFonts w:ascii="Arial" w:hAnsi="Arial" w:cs="Arial"/>
        </w:rPr>
        <w:instrText>tc "</w:instrText>
      </w:r>
      <w:bookmarkStart w:id="2" w:name="_Toc1197992"/>
      <w:r w:rsidRPr="00D371C3">
        <w:rPr>
          <w:rFonts w:ascii="Arial" w:hAnsi="Arial" w:cs="Arial"/>
        </w:rPr>
        <w:instrText>Purpose of Request for Proposals (RFP)</w:instrText>
      </w:r>
      <w:bookmarkEnd w:id="2"/>
      <w:r w:rsidRPr="00D371C3">
        <w:rPr>
          <w:rFonts w:ascii="Arial" w:hAnsi="Arial" w:cs="Arial"/>
        </w:rPr>
        <w:instrText>" \l 2</w:instrText>
      </w:r>
      <w:r w:rsidRPr="00D371C3">
        <w:rPr>
          <w:rFonts w:ascii="Arial" w:hAnsi="Arial" w:cs="Arial"/>
        </w:rPr>
        <w:fldChar w:fldCharType="end"/>
      </w:r>
      <w:r w:rsidRPr="00D371C3">
        <w:rPr>
          <w:rFonts w:ascii="Arial" w:hAnsi="Arial" w:cs="Arial"/>
          <w:b/>
        </w:rPr>
        <w:t>1.1</w:t>
      </w:r>
      <w:r w:rsidRPr="00D371C3">
        <w:rPr>
          <w:rFonts w:ascii="Arial" w:hAnsi="Arial" w:cs="Arial"/>
          <w:b/>
        </w:rPr>
        <w:tab/>
        <w:t>Purpose of Request for Proposals (</w:t>
      </w:r>
      <w:r w:rsidR="00EC433E">
        <w:rPr>
          <w:rFonts w:ascii="Arial" w:hAnsi="Arial" w:cs="Arial"/>
          <w:b/>
        </w:rPr>
        <w:t>“</w:t>
      </w:r>
      <w:r w:rsidRPr="00D371C3">
        <w:rPr>
          <w:rFonts w:ascii="Arial" w:hAnsi="Arial" w:cs="Arial"/>
          <w:b/>
        </w:rPr>
        <w:t>RFP</w:t>
      </w:r>
      <w:r w:rsidR="00EC433E">
        <w:rPr>
          <w:rFonts w:ascii="Arial" w:hAnsi="Arial" w:cs="Arial"/>
          <w:b/>
        </w:rPr>
        <w:t>”</w:t>
      </w:r>
      <w:r w:rsidRPr="00D371C3">
        <w:rPr>
          <w:rFonts w:ascii="Arial" w:hAnsi="Arial" w:cs="Arial"/>
          <w:b/>
        </w:rPr>
        <w:t>)</w:t>
      </w:r>
    </w:p>
    <w:p w14:paraId="74005B57" w14:textId="77777777" w:rsidR="001D53D7" w:rsidRPr="00A158E2" w:rsidRDefault="001D53D7" w:rsidP="009567EA">
      <w:pPr>
        <w:pStyle w:val="DefaultText"/>
        <w:keepLines/>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10466"/>
        </w:tabs>
        <w:jc w:val="both"/>
        <w:rPr>
          <w:rFonts w:ascii="Arial" w:hAnsi="Arial" w:cs="Arial"/>
        </w:rPr>
      </w:pPr>
      <w:r w:rsidRPr="00A158E2">
        <w:rPr>
          <w:rFonts w:ascii="Arial" w:hAnsi="Arial" w:cs="Arial"/>
        </w:rPr>
        <w:t xml:space="preserve">Public Service Company of Oklahoma (hereafter referred to as “PSO” or “the Company”), an Oklahoma Corporation Commission (“OCC” or “Commission”) regulated utility, through its affiliate, </w:t>
      </w:r>
      <w:r w:rsidR="00D3675E" w:rsidRPr="00A158E2">
        <w:rPr>
          <w:rFonts w:ascii="Arial" w:hAnsi="Arial" w:cs="Arial"/>
        </w:rPr>
        <w:t>AEP</w:t>
      </w:r>
      <w:r w:rsidRPr="00A158E2">
        <w:rPr>
          <w:rFonts w:ascii="Arial" w:hAnsi="Arial" w:cs="Arial"/>
        </w:rPr>
        <w:t xml:space="preserve"> Service Corporation (“</w:t>
      </w:r>
      <w:r w:rsidR="00D3675E" w:rsidRPr="00A158E2">
        <w:rPr>
          <w:rFonts w:ascii="Arial" w:hAnsi="Arial" w:cs="Arial"/>
        </w:rPr>
        <w:t>AEPSC</w:t>
      </w:r>
      <w:r w:rsidRPr="00A158E2">
        <w:rPr>
          <w:rFonts w:ascii="Arial" w:hAnsi="Arial" w:cs="Arial"/>
        </w:rPr>
        <w:t xml:space="preserve">”), is seeking proposals from Bidders for </w:t>
      </w:r>
      <w:r w:rsidR="006C0AAD" w:rsidRPr="00A158E2">
        <w:rPr>
          <w:rFonts w:ascii="Arial" w:hAnsi="Arial" w:cs="Arial"/>
        </w:rPr>
        <w:t xml:space="preserve">firm </w:t>
      </w:r>
      <w:r w:rsidRPr="00A158E2">
        <w:rPr>
          <w:rFonts w:ascii="Arial" w:hAnsi="Arial" w:cs="Arial"/>
        </w:rPr>
        <w:t xml:space="preserve">gas transportation </w:t>
      </w:r>
      <w:r w:rsidR="006C0AAD" w:rsidRPr="00A158E2">
        <w:rPr>
          <w:rFonts w:ascii="Arial" w:hAnsi="Arial" w:cs="Arial"/>
        </w:rPr>
        <w:t xml:space="preserve">and related </w:t>
      </w:r>
      <w:r w:rsidRPr="00A158E2">
        <w:rPr>
          <w:rFonts w:ascii="Arial" w:hAnsi="Arial" w:cs="Arial"/>
        </w:rPr>
        <w:t>services to PSO power plants.  The purpose of the Request for Proposals (</w:t>
      </w:r>
      <w:r w:rsidR="00356F0C">
        <w:rPr>
          <w:rFonts w:ascii="Arial" w:hAnsi="Arial" w:cs="Arial"/>
        </w:rPr>
        <w:t>“</w:t>
      </w:r>
      <w:r w:rsidRPr="00A158E2">
        <w:rPr>
          <w:rFonts w:ascii="Arial" w:hAnsi="Arial" w:cs="Arial"/>
        </w:rPr>
        <w:t>RFP</w:t>
      </w:r>
      <w:r w:rsidR="00356F0C">
        <w:rPr>
          <w:rFonts w:ascii="Arial" w:hAnsi="Arial" w:cs="Arial"/>
        </w:rPr>
        <w:t>”</w:t>
      </w:r>
      <w:r w:rsidRPr="00A158E2">
        <w:rPr>
          <w:rFonts w:ascii="Arial" w:hAnsi="Arial" w:cs="Arial"/>
        </w:rPr>
        <w:t>) process is to solicit, evaluate, and select proposals through a competitive bidding process which</w:t>
      </w:r>
      <w:r w:rsidR="00117328" w:rsidRPr="00A158E2">
        <w:rPr>
          <w:rFonts w:ascii="Arial" w:hAnsi="Arial" w:cs="Arial"/>
        </w:rPr>
        <w:t xml:space="preserve"> supports the Company’s objective to ensure reliable firm gas transportation at the lowest reasonable cost for its generating facilities. </w:t>
      </w:r>
      <w:r w:rsidRPr="00A158E2">
        <w:rPr>
          <w:rFonts w:ascii="Arial" w:hAnsi="Arial" w:cs="Arial"/>
        </w:rPr>
        <w:t xml:space="preserve"> The competitive bidding process is designed to ensure that all Bidders are treated in an equitable and consistent manner.  This RFP outlines PSO’s requirements and provides information and instructions to prospective Bidders participating in this solicitation.</w:t>
      </w:r>
    </w:p>
    <w:p w14:paraId="4CBD1210" w14:textId="77777777" w:rsidR="00D3675E" w:rsidRPr="00BF5588" w:rsidRDefault="00D3675E" w:rsidP="009567EA">
      <w:pPr>
        <w:spacing w:line="360" w:lineRule="auto"/>
        <w:rPr>
          <w:rFonts w:ascii="Arial" w:hAnsi="Arial" w:cs="Arial"/>
        </w:rPr>
      </w:pPr>
    </w:p>
    <w:p w14:paraId="0C6ADA97" w14:textId="77777777" w:rsidR="001D53D7" w:rsidRPr="00D371C3" w:rsidRDefault="001D53D7" w:rsidP="00BF5588">
      <w:pPr>
        <w:spacing w:line="360" w:lineRule="auto"/>
        <w:rPr>
          <w:rFonts w:ascii="Arial" w:hAnsi="Arial" w:cs="Arial"/>
        </w:rPr>
      </w:pPr>
      <w:r w:rsidRPr="00D371C3">
        <w:rPr>
          <w:rFonts w:ascii="Arial" w:hAnsi="Arial" w:cs="Arial"/>
        </w:rPr>
        <w:fldChar w:fldCharType="begin"/>
      </w:r>
      <w:r w:rsidRPr="00D371C3">
        <w:rPr>
          <w:rFonts w:ascii="Arial" w:hAnsi="Arial" w:cs="Arial"/>
        </w:rPr>
        <w:instrText>tc "</w:instrText>
      </w:r>
      <w:bookmarkStart w:id="3" w:name="_Toc1197994"/>
      <w:r w:rsidRPr="00D371C3">
        <w:rPr>
          <w:rFonts w:ascii="Arial" w:hAnsi="Arial" w:cs="Arial"/>
        </w:rPr>
        <w:instrText>Services Required</w:instrText>
      </w:r>
      <w:bookmarkEnd w:id="3"/>
      <w:r w:rsidRPr="00D371C3">
        <w:rPr>
          <w:rFonts w:ascii="Arial" w:hAnsi="Arial" w:cs="Arial"/>
        </w:rPr>
        <w:instrText>" \l 2</w:instrText>
      </w:r>
      <w:r w:rsidRPr="00D371C3">
        <w:rPr>
          <w:rFonts w:ascii="Arial" w:hAnsi="Arial" w:cs="Arial"/>
        </w:rPr>
        <w:fldChar w:fldCharType="end"/>
      </w:r>
      <w:r w:rsidRPr="00D371C3">
        <w:rPr>
          <w:rFonts w:ascii="Arial" w:hAnsi="Arial" w:cs="Arial"/>
          <w:b/>
        </w:rPr>
        <w:t>1.</w:t>
      </w:r>
      <w:r w:rsidR="009A77BA" w:rsidRPr="00D371C3">
        <w:rPr>
          <w:rFonts w:ascii="Arial" w:hAnsi="Arial" w:cs="Arial"/>
          <w:b/>
        </w:rPr>
        <w:t>2</w:t>
      </w:r>
      <w:r w:rsidRPr="00D371C3">
        <w:rPr>
          <w:rFonts w:ascii="Arial" w:hAnsi="Arial" w:cs="Arial"/>
          <w:b/>
        </w:rPr>
        <w:tab/>
      </w:r>
      <w:r w:rsidR="00054E9F" w:rsidRPr="00D371C3">
        <w:rPr>
          <w:rFonts w:ascii="Arial" w:hAnsi="Arial" w:cs="Arial"/>
          <w:b/>
        </w:rPr>
        <w:t>Term</w:t>
      </w:r>
    </w:p>
    <w:p w14:paraId="7A50801C" w14:textId="1BE7F651" w:rsidR="00697D28" w:rsidRPr="00BF5588" w:rsidRDefault="002127B0" w:rsidP="009567EA">
      <w:pPr>
        <w:pStyle w:val="DefaultText"/>
        <w:keepLines/>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10466"/>
        </w:tabs>
        <w:jc w:val="both"/>
        <w:rPr>
          <w:rFonts w:ascii="Arial" w:hAnsi="Arial" w:cs="Arial"/>
        </w:rPr>
      </w:pPr>
      <w:r w:rsidRPr="00BF5588">
        <w:rPr>
          <w:rFonts w:ascii="Arial" w:hAnsi="Arial" w:cs="Arial"/>
        </w:rPr>
        <w:t xml:space="preserve">The </w:t>
      </w:r>
      <w:r w:rsidR="007D4556">
        <w:rPr>
          <w:rFonts w:ascii="Arial" w:hAnsi="Arial" w:cs="Arial"/>
        </w:rPr>
        <w:t xml:space="preserve">three (3) year </w:t>
      </w:r>
      <w:r w:rsidR="00DD3F70">
        <w:rPr>
          <w:rFonts w:ascii="Arial" w:hAnsi="Arial" w:cs="Arial"/>
        </w:rPr>
        <w:t xml:space="preserve">primary contract </w:t>
      </w:r>
      <w:r w:rsidRPr="00BF5588">
        <w:rPr>
          <w:rFonts w:ascii="Arial" w:hAnsi="Arial" w:cs="Arial"/>
        </w:rPr>
        <w:t xml:space="preserve">term for firm </w:t>
      </w:r>
      <w:r w:rsidR="00627BA9">
        <w:rPr>
          <w:rFonts w:ascii="Arial" w:hAnsi="Arial" w:cs="Arial"/>
        </w:rPr>
        <w:t xml:space="preserve">gas </w:t>
      </w:r>
      <w:r w:rsidRPr="00BF5588">
        <w:rPr>
          <w:rFonts w:ascii="Arial" w:hAnsi="Arial" w:cs="Arial"/>
        </w:rPr>
        <w:t>transportation</w:t>
      </w:r>
      <w:r w:rsidR="00627BA9">
        <w:rPr>
          <w:rFonts w:ascii="Arial" w:hAnsi="Arial" w:cs="Arial"/>
        </w:rPr>
        <w:t xml:space="preserve"> and related</w:t>
      </w:r>
      <w:r w:rsidRPr="00BF5588">
        <w:rPr>
          <w:rFonts w:ascii="Arial" w:hAnsi="Arial" w:cs="Arial"/>
        </w:rPr>
        <w:t xml:space="preserve"> service</w:t>
      </w:r>
      <w:r w:rsidR="00627BA9">
        <w:rPr>
          <w:rFonts w:ascii="Arial" w:hAnsi="Arial" w:cs="Arial"/>
        </w:rPr>
        <w:t>s</w:t>
      </w:r>
      <w:r w:rsidRPr="00BF5588">
        <w:rPr>
          <w:rFonts w:ascii="Arial" w:hAnsi="Arial" w:cs="Arial"/>
        </w:rPr>
        <w:t xml:space="preserve"> shall </w:t>
      </w:r>
      <w:r w:rsidR="007A5398" w:rsidRPr="00BF5588">
        <w:rPr>
          <w:rFonts w:ascii="Arial" w:hAnsi="Arial" w:cs="Arial"/>
        </w:rPr>
        <w:t xml:space="preserve">commence </w:t>
      </w:r>
      <w:r w:rsidR="00627BA9">
        <w:rPr>
          <w:rFonts w:ascii="Arial" w:hAnsi="Arial" w:cs="Arial"/>
        </w:rPr>
        <w:t>at</w:t>
      </w:r>
      <w:r w:rsidR="007A5398" w:rsidRPr="00BF5588">
        <w:rPr>
          <w:rFonts w:ascii="Arial" w:hAnsi="Arial" w:cs="Arial"/>
        </w:rPr>
        <w:t xml:space="preserve"> 9:00 A</w:t>
      </w:r>
      <w:r w:rsidR="0012231B" w:rsidRPr="00BF5588">
        <w:rPr>
          <w:rFonts w:ascii="Arial" w:hAnsi="Arial" w:cs="Arial"/>
        </w:rPr>
        <w:t>M</w:t>
      </w:r>
      <w:r w:rsidR="007A5398" w:rsidRPr="00BF5588">
        <w:rPr>
          <w:rFonts w:ascii="Arial" w:hAnsi="Arial" w:cs="Arial"/>
        </w:rPr>
        <w:t xml:space="preserve"> </w:t>
      </w:r>
      <w:r w:rsidR="00110184" w:rsidRPr="00BF5588">
        <w:rPr>
          <w:rFonts w:ascii="Arial" w:hAnsi="Arial" w:cs="Arial"/>
        </w:rPr>
        <w:t xml:space="preserve">CPT </w:t>
      </w:r>
      <w:r w:rsidR="007A5398" w:rsidRPr="00BF5588">
        <w:rPr>
          <w:rFonts w:ascii="Arial" w:hAnsi="Arial" w:cs="Arial"/>
        </w:rPr>
        <w:t xml:space="preserve">on </w:t>
      </w:r>
      <w:r w:rsidR="001D53D7" w:rsidRPr="00BF5588">
        <w:rPr>
          <w:rFonts w:ascii="Arial" w:hAnsi="Arial" w:cs="Arial"/>
        </w:rPr>
        <w:t xml:space="preserve">January 1, </w:t>
      </w:r>
      <w:r w:rsidR="00C04214">
        <w:rPr>
          <w:rFonts w:ascii="Arial" w:hAnsi="Arial" w:cs="Arial"/>
        </w:rPr>
        <w:t>202</w:t>
      </w:r>
      <w:r w:rsidR="0042492B">
        <w:rPr>
          <w:rFonts w:ascii="Arial" w:hAnsi="Arial" w:cs="Arial"/>
        </w:rPr>
        <w:t>4</w:t>
      </w:r>
      <w:r w:rsidR="00E04B4C" w:rsidRPr="00BF5588">
        <w:rPr>
          <w:rFonts w:ascii="Arial" w:hAnsi="Arial" w:cs="Arial"/>
        </w:rPr>
        <w:t xml:space="preserve"> </w:t>
      </w:r>
      <w:r w:rsidR="006C0AAD" w:rsidRPr="00BF5588">
        <w:rPr>
          <w:rFonts w:ascii="Arial" w:hAnsi="Arial" w:cs="Arial"/>
        </w:rPr>
        <w:t xml:space="preserve">and </w:t>
      </w:r>
      <w:r w:rsidR="007A5398" w:rsidRPr="00BF5588">
        <w:rPr>
          <w:rFonts w:ascii="Arial" w:hAnsi="Arial" w:cs="Arial"/>
        </w:rPr>
        <w:t>shall end at 9:00 AM</w:t>
      </w:r>
      <w:r w:rsidR="00110184" w:rsidRPr="00BF5588">
        <w:rPr>
          <w:rFonts w:ascii="Arial" w:hAnsi="Arial" w:cs="Arial"/>
        </w:rPr>
        <w:t xml:space="preserve"> CPT</w:t>
      </w:r>
      <w:r w:rsidR="007A5398" w:rsidRPr="00BF5588">
        <w:rPr>
          <w:rFonts w:ascii="Arial" w:hAnsi="Arial" w:cs="Arial"/>
        </w:rPr>
        <w:t xml:space="preserve"> on January 1, </w:t>
      </w:r>
      <w:r w:rsidR="00975C74">
        <w:rPr>
          <w:rFonts w:ascii="Arial" w:hAnsi="Arial" w:cs="Arial"/>
        </w:rPr>
        <w:t>20</w:t>
      </w:r>
      <w:r w:rsidR="00C04214">
        <w:rPr>
          <w:rFonts w:ascii="Arial" w:hAnsi="Arial" w:cs="Arial"/>
        </w:rPr>
        <w:t>2</w:t>
      </w:r>
      <w:r w:rsidR="0042492B">
        <w:rPr>
          <w:rFonts w:ascii="Arial" w:hAnsi="Arial" w:cs="Arial"/>
        </w:rPr>
        <w:t>7</w:t>
      </w:r>
      <w:r w:rsidR="004064DC" w:rsidRPr="00BF5588">
        <w:rPr>
          <w:rFonts w:ascii="Arial" w:hAnsi="Arial" w:cs="Arial"/>
        </w:rPr>
        <w:t>.</w:t>
      </w:r>
      <w:r w:rsidR="00FA4EF8">
        <w:rPr>
          <w:rFonts w:ascii="Arial" w:hAnsi="Arial" w:cs="Arial"/>
        </w:rPr>
        <w:t xml:space="preserve"> Furthermore, PSO shall have the right of first refusal of the maximum daily quantities (MDQ) identified in Table 2.2 for a</w:t>
      </w:r>
      <w:r w:rsidR="00DD3F70">
        <w:rPr>
          <w:rFonts w:ascii="Arial" w:hAnsi="Arial" w:cs="Arial"/>
        </w:rPr>
        <w:t>n additional three year term</w:t>
      </w:r>
      <w:r w:rsidR="00FA4EF8">
        <w:rPr>
          <w:rFonts w:ascii="Arial" w:hAnsi="Arial" w:cs="Arial"/>
        </w:rPr>
        <w:t xml:space="preserve">, provided that the parties reach agreement on applicable contract provisions at least two-hundred (200) days prior to the expiration of the </w:t>
      </w:r>
      <w:r w:rsidR="00DD3F70">
        <w:rPr>
          <w:rFonts w:ascii="Arial" w:hAnsi="Arial" w:cs="Arial"/>
        </w:rPr>
        <w:t xml:space="preserve">primary </w:t>
      </w:r>
      <w:r w:rsidR="00FA4EF8">
        <w:rPr>
          <w:rFonts w:ascii="Arial" w:hAnsi="Arial" w:cs="Arial"/>
        </w:rPr>
        <w:t xml:space="preserve">contract term. </w:t>
      </w:r>
    </w:p>
    <w:p w14:paraId="7D4FA748" w14:textId="77777777" w:rsidR="004064DC" w:rsidRPr="00BF5588" w:rsidRDefault="004064DC" w:rsidP="00A31506">
      <w:pPr>
        <w:pStyle w:val="BodyText3"/>
        <w:rPr>
          <w:rFonts w:ascii="Arial" w:hAnsi="Arial" w:cs="Arial"/>
          <w:color w:val="auto"/>
          <w:u w:val="none"/>
        </w:rPr>
      </w:pPr>
    </w:p>
    <w:p w14:paraId="73D171C2" w14:textId="77777777" w:rsidR="00CD1F35" w:rsidRPr="00D371C3" w:rsidRDefault="00CD1F35" w:rsidP="00CD1F35">
      <w:pPr>
        <w:spacing w:line="360" w:lineRule="auto"/>
        <w:rPr>
          <w:rFonts w:ascii="Arial" w:hAnsi="Arial" w:cs="Arial"/>
          <w:b/>
        </w:rPr>
      </w:pPr>
      <w:r w:rsidRPr="00D371C3">
        <w:rPr>
          <w:rFonts w:ascii="Arial" w:hAnsi="Arial" w:cs="Arial"/>
        </w:rPr>
        <w:fldChar w:fldCharType="begin"/>
      </w:r>
      <w:r w:rsidRPr="00D371C3">
        <w:rPr>
          <w:rFonts w:ascii="Arial" w:hAnsi="Arial" w:cs="Arial"/>
        </w:rPr>
        <w:instrText>tc "General Instructions" \l 2</w:instrText>
      </w:r>
      <w:r w:rsidRPr="00D371C3">
        <w:rPr>
          <w:rFonts w:ascii="Arial" w:hAnsi="Arial" w:cs="Arial"/>
        </w:rPr>
        <w:fldChar w:fldCharType="end"/>
      </w:r>
      <w:r w:rsidRPr="00D371C3">
        <w:rPr>
          <w:rFonts w:ascii="Arial" w:hAnsi="Arial" w:cs="Arial"/>
          <w:b/>
        </w:rPr>
        <w:t>1.</w:t>
      </w:r>
      <w:r w:rsidR="009A77BA" w:rsidRPr="00D371C3">
        <w:rPr>
          <w:rFonts w:ascii="Arial" w:hAnsi="Arial" w:cs="Arial"/>
          <w:b/>
        </w:rPr>
        <w:t>3</w:t>
      </w:r>
      <w:r w:rsidRPr="00D371C3">
        <w:rPr>
          <w:rFonts w:ascii="Arial" w:hAnsi="Arial" w:cs="Arial"/>
          <w:b/>
        </w:rPr>
        <w:tab/>
        <w:t>Instructions to Bidders</w:t>
      </w:r>
    </w:p>
    <w:p w14:paraId="45062260" w14:textId="08738419" w:rsidR="00FF2DFD" w:rsidRDefault="00CD1F35" w:rsidP="0042492B">
      <w:pPr>
        <w:tabs>
          <w:tab w:val="left" w:pos="-720"/>
        </w:tabs>
        <w:suppressAutoHyphens/>
        <w:rPr>
          <w:rFonts w:ascii="Arial" w:hAnsi="Arial" w:cs="Arial"/>
          <w:spacing w:val="-3"/>
          <w:sz w:val="22"/>
          <w:szCs w:val="22"/>
        </w:rPr>
      </w:pPr>
      <w:r w:rsidRPr="00BF5588">
        <w:rPr>
          <w:rFonts w:ascii="Arial" w:hAnsi="Arial" w:cs="Arial"/>
        </w:rPr>
        <w:t xml:space="preserve">Bidders are required to follow </w:t>
      </w:r>
      <w:r w:rsidR="0042492B" w:rsidRPr="00BF5588">
        <w:rPr>
          <w:rFonts w:ascii="Arial" w:hAnsi="Arial" w:cs="Arial"/>
        </w:rPr>
        <w:t>all</w:t>
      </w:r>
      <w:r w:rsidR="006C0AAD" w:rsidRPr="00BF5588">
        <w:rPr>
          <w:rFonts w:ascii="Arial" w:hAnsi="Arial" w:cs="Arial"/>
        </w:rPr>
        <w:t xml:space="preserve"> </w:t>
      </w:r>
      <w:r w:rsidRPr="00BF5588">
        <w:rPr>
          <w:rFonts w:ascii="Arial" w:hAnsi="Arial" w:cs="Arial"/>
        </w:rPr>
        <w:t>the instructions outlined i</w:t>
      </w:r>
      <w:r w:rsidR="00237A2A" w:rsidRPr="00BF5588">
        <w:rPr>
          <w:rFonts w:ascii="Arial" w:hAnsi="Arial" w:cs="Arial"/>
        </w:rPr>
        <w:t xml:space="preserve">n the RFP and Response Package </w:t>
      </w:r>
      <w:r w:rsidR="00AD786B">
        <w:rPr>
          <w:rFonts w:ascii="Arial" w:hAnsi="Arial" w:cs="Arial"/>
        </w:rPr>
        <w:t>contained</w:t>
      </w:r>
      <w:r w:rsidR="00237A2A" w:rsidRPr="00BF5588">
        <w:rPr>
          <w:rFonts w:ascii="Arial" w:hAnsi="Arial" w:cs="Arial"/>
        </w:rPr>
        <w:t xml:space="preserve"> </w:t>
      </w:r>
      <w:r w:rsidR="00F15D84">
        <w:rPr>
          <w:rFonts w:ascii="Arial" w:hAnsi="Arial" w:cs="Arial"/>
        </w:rPr>
        <w:t xml:space="preserve">within </w:t>
      </w:r>
      <w:r w:rsidR="00237A2A" w:rsidRPr="00BF5588">
        <w:rPr>
          <w:rFonts w:ascii="Arial" w:hAnsi="Arial" w:cs="Arial"/>
        </w:rPr>
        <w:t xml:space="preserve">as </w:t>
      </w:r>
      <w:r w:rsidRPr="00BF5588">
        <w:rPr>
          <w:rFonts w:ascii="Arial" w:hAnsi="Arial" w:cs="Arial"/>
        </w:rPr>
        <w:t xml:space="preserve">Appendix </w:t>
      </w:r>
      <w:r w:rsidR="00C846AE" w:rsidRPr="00BF5588">
        <w:rPr>
          <w:rFonts w:ascii="Arial" w:hAnsi="Arial" w:cs="Arial"/>
        </w:rPr>
        <w:t>A</w:t>
      </w:r>
      <w:r w:rsidRPr="00BF5588">
        <w:rPr>
          <w:rFonts w:ascii="Arial" w:hAnsi="Arial" w:cs="Arial"/>
        </w:rPr>
        <w:t xml:space="preserve">.  </w:t>
      </w:r>
    </w:p>
    <w:p w14:paraId="1761A34E" w14:textId="77777777" w:rsidR="00B140CE" w:rsidRDefault="00B140CE" w:rsidP="00BF5588">
      <w:pPr>
        <w:pStyle w:val="DefaultText"/>
        <w:jc w:val="both"/>
        <w:rPr>
          <w:rFonts w:ascii="Arial" w:hAnsi="Arial" w:cs="Arial"/>
        </w:rPr>
      </w:pPr>
    </w:p>
    <w:p w14:paraId="17C2A66E" w14:textId="77777777" w:rsidR="000E1040" w:rsidRDefault="00D371C3" w:rsidP="00BF5588">
      <w:pPr>
        <w:pStyle w:val="DefaultText"/>
        <w:jc w:val="both"/>
        <w:rPr>
          <w:rFonts w:ascii="Arial" w:hAnsi="Arial" w:cs="Arial"/>
        </w:rPr>
      </w:pPr>
      <w:r w:rsidRPr="00BF5588">
        <w:rPr>
          <w:rFonts w:ascii="Arial" w:hAnsi="Arial" w:cs="Arial"/>
        </w:rPr>
        <w:t xml:space="preserve">All </w:t>
      </w:r>
      <w:r w:rsidR="00E3642F">
        <w:rPr>
          <w:rFonts w:ascii="Arial" w:hAnsi="Arial" w:cs="Arial"/>
        </w:rPr>
        <w:t xml:space="preserve">firm transportation </w:t>
      </w:r>
      <w:r w:rsidR="00B140CE">
        <w:rPr>
          <w:rFonts w:ascii="Arial" w:hAnsi="Arial" w:cs="Arial"/>
        </w:rPr>
        <w:t>agreements</w:t>
      </w:r>
      <w:r w:rsidR="00B140CE" w:rsidRPr="00BF5588">
        <w:rPr>
          <w:rFonts w:ascii="Arial" w:hAnsi="Arial" w:cs="Arial"/>
        </w:rPr>
        <w:t xml:space="preserve"> </w:t>
      </w:r>
      <w:r w:rsidRPr="00BF5588">
        <w:rPr>
          <w:rFonts w:ascii="Arial" w:hAnsi="Arial" w:cs="Arial"/>
        </w:rPr>
        <w:t>will have specifically negotiated terms and conditions</w:t>
      </w:r>
      <w:r w:rsidR="00B140CE">
        <w:rPr>
          <w:rFonts w:ascii="Arial" w:hAnsi="Arial" w:cs="Arial"/>
        </w:rPr>
        <w:t xml:space="preserve">.  The following is a non-exclusive list of </w:t>
      </w:r>
      <w:r w:rsidR="00EA1D61">
        <w:rPr>
          <w:rFonts w:ascii="Arial" w:hAnsi="Arial" w:cs="Arial"/>
        </w:rPr>
        <w:t>sections</w:t>
      </w:r>
      <w:r w:rsidR="00B140CE">
        <w:rPr>
          <w:rFonts w:ascii="Arial" w:hAnsi="Arial" w:cs="Arial"/>
        </w:rPr>
        <w:t xml:space="preserve"> that shall be </w:t>
      </w:r>
      <w:r w:rsidR="00EA1D61">
        <w:rPr>
          <w:rFonts w:ascii="Arial" w:hAnsi="Arial" w:cs="Arial"/>
        </w:rPr>
        <w:t>addressed in the agreement.</w:t>
      </w:r>
    </w:p>
    <w:p w14:paraId="21777B31" w14:textId="77777777" w:rsidR="00B140CE" w:rsidRDefault="00B140CE" w:rsidP="00BF5588">
      <w:pPr>
        <w:pStyle w:val="DefaultText"/>
        <w:jc w:val="both"/>
        <w:rPr>
          <w:rFonts w:ascii="Arial" w:hAnsi="Arial" w:cs="Arial"/>
        </w:rPr>
      </w:pPr>
    </w:p>
    <w:p w14:paraId="7FBDC73C" w14:textId="77777777" w:rsidR="00B140CE" w:rsidRDefault="00B140CE" w:rsidP="00975C74">
      <w:pPr>
        <w:pStyle w:val="DefaultText"/>
        <w:numPr>
          <w:ilvl w:val="0"/>
          <w:numId w:val="42"/>
        </w:numPr>
        <w:jc w:val="both"/>
        <w:rPr>
          <w:rFonts w:ascii="Arial" w:hAnsi="Arial" w:cs="Arial"/>
        </w:rPr>
      </w:pPr>
      <w:r>
        <w:rPr>
          <w:rFonts w:ascii="Arial" w:hAnsi="Arial" w:cs="Arial"/>
        </w:rPr>
        <w:t>Description of firm transportation service</w:t>
      </w:r>
    </w:p>
    <w:p w14:paraId="2E915118" w14:textId="77777777" w:rsidR="00B140CE" w:rsidRDefault="00B140CE" w:rsidP="00975C74">
      <w:pPr>
        <w:pStyle w:val="DefaultText"/>
        <w:numPr>
          <w:ilvl w:val="0"/>
          <w:numId w:val="42"/>
        </w:numPr>
        <w:jc w:val="both"/>
        <w:rPr>
          <w:rFonts w:ascii="Arial" w:hAnsi="Arial" w:cs="Arial"/>
        </w:rPr>
      </w:pPr>
      <w:r>
        <w:rPr>
          <w:rFonts w:ascii="Arial" w:hAnsi="Arial" w:cs="Arial"/>
        </w:rPr>
        <w:t>Points of Receipt/Delivery</w:t>
      </w:r>
    </w:p>
    <w:p w14:paraId="17E0C8C8" w14:textId="77777777" w:rsidR="00B140CE" w:rsidRDefault="00B140CE" w:rsidP="00975C74">
      <w:pPr>
        <w:pStyle w:val="DefaultText"/>
        <w:numPr>
          <w:ilvl w:val="0"/>
          <w:numId w:val="42"/>
        </w:numPr>
        <w:jc w:val="both"/>
        <w:rPr>
          <w:rFonts w:ascii="Arial" w:hAnsi="Arial" w:cs="Arial"/>
        </w:rPr>
      </w:pPr>
      <w:r>
        <w:rPr>
          <w:rFonts w:ascii="Arial" w:hAnsi="Arial" w:cs="Arial"/>
        </w:rPr>
        <w:t>Rates</w:t>
      </w:r>
    </w:p>
    <w:p w14:paraId="258369F0" w14:textId="77777777" w:rsidR="00B140CE" w:rsidRDefault="00B140CE" w:rsidP="00975C74">
      <w:pPr>
        <w:pStyle w:val="DefaultText"/>
        <w:numPr>
          <w:ilvl w:val="0"/>
          <w:numId w:val="42"/>
        </w:numPr>
        <w:jc w:val="both"/>
        <w:rPr>
          <w:rFonts w:ascii="Arial" w:hAnsi="Arial" w:cs="Arial"/>
        </w:rPr>
      </w:pPr>
      <w:r>
        <w:rPr>
          <w:rFonts w:ascii="Arial" w:hAnsi="Arial" w:cs="Arial"/>
        </w:rPr>
        <w:t>Term</w:t>
      </w:r>
    </w:p>
    <w:p w14:paraId="3D83E864" w14:textId="77777777" w:rsidR="00B140CE" w:rsidRDefault="00B140CE" w:rsidP="00975C74">
      <w:pPr>
        <w:pStyle w:val="DefaultText"/>
        <w:numPr>
          <w:ilvl w:val="0"/>
          <w:numId w:val="42"/>
        </w:numPr>
        <w:jc w:val="both"/>
        <w:rPr>
          <w:rFonts w:ascii="Arial" w:hAnsi="Arial" w:cs="Arial"/>
        </w:rPr>
      </w:pPr>
      <w:r>
        <w:rPr>
          <w:rFonts w:ascii="Arial" w:hAnsi="Arial" w:cs="Arial"/>
        </w:rPr>
        <w:t>Scheduling, Allocation and Balancing</w:t>
      </w:r>
    </w:p>
    <w:p w14:paraId="087713C1" w14:textId="77777777" w:rsidR="00B140CE" w:rsidRDefault="00B140CE" w:rsidP="00975C74">
      <w:pPr>
        <w:pStyle w:val="DefaultText"/>
        <w:numPr>
          <w:ilvl w:val="0"/>
          <w:numId w:val="42"/>
        </w:numPr>
        <w:jc w:val="both"/>
        <w:rPr>
          <w:rFonts w:ascii="Arial" w:hAnsi="Arial" w:cs="Arial"/>
        </w:rPr>
      </w:pPr>
      <w:r>
        <w:rPr>
          <w:rFonts w:ascii="Arial" w:hAnsi="Arial" w:cs="Arial"/>
        </w:rPr>
        <w:t>Performance Security/Credit Assurances</w:t>
      </w:r>
    </w:p>
    <w:p w14:paraId="5B3D9B45" w14:textId="77777777" w:rsidR="00B140CE" w:rsidRDefault="00B140CE" w:rsidP="00975C74">
      <w:pPr>
        <w:pStyle w:val="DefaultText"/>
        <w:numPr>
          <w:ilvl w:val="0"/>
          <w:numId w:val="42"/>
        </w:numPr>
        <w:jc w:val="both"/>
        <w:rPr>
          <w:rFonts w:ascii="Arial" w:hAnsi="Arial" w:cs="Arial"/>
        </w:rPr>
      </w:pPr>
      <w:r>
        <w:rPr>
          <w:rFonts w:ascii="Arial" w:hAnsi="Arial" w:cs="Arial"/>
        </w:rPr>
        <w:t>Arbitration</w:t>
      </w:r>
    </w:p>
    <w:p w14:paraId="657A7CD5" w14:textId="77777777" w:rsidR="00B140CE" w:rsidRDefault="00EA1D61" w:rsidP="00975C74">
      <w:pPr>
        <w:pStyle w:val="DefaultText"/>
        <w:numPr>
          <w:ilvl w:val="0"/>
          <w:numId w:val="42"/>
        </w:numPr>
        <w:jc w:val="both"/>
        <w:rPr>
          <w:rFonts w:ascii="Arial" w:hAnsi="Arial" w:cs="Arial"/>
        </w:rPr>
      </w:pPr>
      <w:r>
        <w:rPr>
          <w:rFonts w:ascii="Arial" w:hAnsi="Arial" w:cs="Arial"/>
        </w:rPr>
        <w:t>Safety Compliance</w:t>
      </w:r>
    </w:p>
    <w:p w14:paraId="2713DE42" w14:textId="77777777" w:rsidR="00EA1D61" w:rsidRDefault="00EA1D61" w:rsidP="00975C74">
      <w:pPr>
        <w:pStyle w:val="DefaultText"/>
        <w:numPr>
          <w:ilvl w:val="0"/>
          <w:numId w:val="42"/>
        </w:numPr>
        <w:jc w:val="both"/>
        <w:rPr>
          <w:rFonts w:ascii="Arial" w:hAnsi="Arial" w:cs="Arial"/>
        </w:rPr>
      </w:pPr>
      <w:r>
        <w:rPr>
          <w:rFonts w:ascii="Arial" w:hAnsi="Arial" w:cs="Arial"/>
        </w:rPr>
        <w:t>Miscellaneous (Notices, Joint Effort, Controlling Law, etc.)</w:t>
      </w:r>
    </w:p>
    <w:p w14:paraId="40424C83" w14:textId="77777777" w:rsidR="00E3642F" w:rsidRPr="00BF5588" w:rsidRDefault="00E3642F" w:rsidP="00975C74">
      <w:pPr>
        <w:pStyle w:val="DefaultText"/>
        <w:numPr>
          <w:ilvl w:val="0"/>
          <w:numId w:val="42"/>
        </w:numPr>
        <w:jc w:val="both"/>
        <w:rPr>
          <w:rFonts w:ascii="Arial" w:hAnsi="Arial" w:cs="Arial"/>
        </w:rPr>
      </w:pPr>
      <w:r>
        <w:rPr>
          <w:rFonts w:ascii="Arial" w:hAnsi="Arial" w:cs="Arial"/>
        </w:rPr>
        <w:t>General Terms</w:t>
      </w:r>
      <w:r w:rsidR="00356F0C">
        <w:rPr>
          <w:rFonts w:ascii="Arial" w:hAnsi="Arial" w:cs="Arial"/>
        </w:rPr>
        <w:t xml:space="preserve"> and Conditions (Measuring and T</w:t>
      </w:r>
      <w:r>
        <w:rPr>
          <w:rFonts w:ascii="Arial" w:hAnsi="Arial" w:cs="Arial"/>
        </w:rPr>
        <w:t>esting, Quality, Force Majeure, etc.)</w:t>
      </w:r>
    </w:p>
    <w:p w14:paraId="4A7E22D1" w14:textId="77777777" w:rsidR="000E1040" w:rsidRPr="00BF5588" w:rsidRDefault="000E1040" w:rsidP="009567EA">
      <w:pPr>
        <w:pStyle w:val="DefaultText"/>
        <w:keepLines/>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10466"/>
        </w:tabs>
        <w:jc w:val="both"/>
        <w:rPr>
          <w:rFonts w:ascii="Arial" w:hAnsi="Arial" w:cs="Arial"/>
        </w:rPr>
      </w:pPr>
    </w:p>
    <w:p w14:paraId="640A94F9" w14:textId="65321518" w:rsidR="00CD1F35" w:rsidRPr="00BF5588" w:rsidRDefault="000E1040" w:rsidP="009567EA">
      <w:pPr>
        <w:pStyle w:val="DefaultText"/>
        <w:keepLines/>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10466"/>
        </w:tabs>
        <w:jc w:val="both"/>
        <w:rPr>
          <w:rFonts w:ascii="Arial" w:hAnsi="Arial" w:cs="Arial"/>
        </w:rPr>
      </w:pPr>
      <w:r w:rsidRPr="00BF5588">
        <w:rPr>
          <w:rFonts w:ascii="Arial" w:hAnsi="Arial" w:cs="Arial"/>
        </w:rPr>
        <w:t>P</w:t>
      </w:r>
      <w:r w:rsidR="00CD1F35" w:rsidRPr="00BF5588">
        <w:rPr>
          <w:rFonts w:ascii="Arial" w:hAnsi="Arial" w:cs="Arial"/>
        </w:rPr>
        <w:t>roposal</w:t>
      </w:r>
      <w:r w:rsidRPr="00BF5588">
        <w:rPr>
          <w:rFonts w:ascii="Arial" w:hAnsi="Arial" w:cs="Arial"/>
        </w:rPr>
        <w:t>s must be submitted</w:t>
      </w:r>
      <w:r w:rsidR="00CD1F35" w:rsidRPr="00BF5588">
        <w:rPr>
          <w:rFonts w:ascii="Arial" w:hAnsi="Arial" w:cs="Arial"/>
        </w:rPr>
        <w:t xml:space="preserve"> </w:t>
      </w:r>
      <w:r w:rsidR="00D0045B" w:rsidRPr="00BF5588">
        <w:rPr>
          <w:rFonts w:ascii="Arial" w:hAnsi="Arial" w:cs="Arial"/>
        </w:rPr>
        <w:t>by email</w:t>
      </w:r>
      <w:r w:rsidR="00D97D83" w:rsidRPr="00BF5588">
        <w:rPr>
          <w:rFonts w:ascii="Arial" w:hAnsi="Arial" w:cs="Arial"/>
        </w:rPr>
        <w:t xml:space="preserve"> </w:t>
      </w:r>
      <w:r w:rsidR="00054E9F" w:rsidRPr="00BF5588">
        <w:rPr>
          <w:rFonts w:ascii="Arial" w:hAnsi="Arial" w:cs="Arial"/>
        </w:rPr>
        <w:t>to</w:t>
      </w:r>
      <w:r w:rsidRPr="00BF5588">
        <w:rPr>
          <w:rFonts w:ascii="Arial" w:hAnsi="Arial" w:cs="Arial"/>
        </w:rPr>
        <w:t>:</w:t>
      </w:r>
      <w:r w:rsidR="00054E9F" w:rsidRPr="00BF5588">
        <w:rPr>
          <w:rFonts w:ascii="Arial" w:hAnsi="Arial" w:cs="Arial"/>
        </w:rPr>
        <w:t xml:space="preserve"> </w:t>
      </w:r>
      <w:hyperlink r:id="rId10" w:history="1">
        <w:r w:rsidR="00DD3F70" w:rsidRPr="00120841">
          <w:rPr>
            <w:rStyle w:val="Hyperlink"/>
            <w:rFonts w:ascii="Arial" w:hAnsi="Arial" w:cs="Arial"/>
          </w:rPr>
          <w:t>aepfuelsrfp@aep.com</w:t>
        </w:r>
      </w:hyperlink>
      <w:r w:rsidR="00DD3F70">
        <w:rPr>
          <w:rFonts w:ascii="Arial" w:hAnsi="Arial" w:cs="Arial"/>
        </w:rPr>
        <w:t xml:space="preserve">. </w:t>
      </w:r>
      <w:r w:rsidR="00C04214" w:rsidRPr="00BF5588">
        <w:rPr>
          <w:rFonts w:ascii="Arial" w:hAnsi="Arial" w:cs="Arial"/>
        </w:rPr>
        <w:t xml:space="preserve">  </w:t>
      </w:r>
    </w:p>
    <w:p w14:paraId="39EB3F92" w14:textId="77777777" w:rsidR="00A468EE" w:rsidRPr="00A468EE" w:rsidRDefault="0015255B" w:rsidP="0042492B">
      <w:pPr>
        <w:pStyle w:val="DefaultText"/>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10466"/>
        </w:tabs>
        <w:jc w:val="both"/>
        <w:rPr>
          <w:rFonts w:ascii="Arial" w:hAnsi="Arial" w:cs="Arial"/>
          <w:b/>
          <w:bCs/>
          <w:i/>
        </w:rPr>
      </w:pPr>
      <w:r w:rsidRPr="00BF5588">
        <w:rPr>
          <w:rFonts w:ascii="Arial" w:hAnsi="Arial" w:cs="Arial"/>
        </w:rPr>
        <w:lastRenderedPageBreak/>
        <w:t>Those submitting proposals shall be responsible for the completeness and accuracy of all information contained in and used in preparation of its proposal(s) and for having supplied all necessary information.</w:t>
      </w:r>
      <w:r w:rsidR="00A468EE" w:rsidRPr="00A468EE">
        <w:rPr>
          <w:b/>
          <w:bCs/>
          <w:color w:val="000000"/>
        </w:rPr>
        <w:t xml:space="preserve"> </w:t>
      </w:r>
    </w:p>
    <w:p w14:paraId="10F29198" w14:textId="77777777" w:rsidR="0015255B" w:rsidRPr="00BF5588" w:rsidRDefault="0015255B" w:rsidP="0015255B">
      <w:pPr>
        <w:tabs>
          <w:tab w:val="left" w:pos="1440"/>
        </w:tabs>
        <w:spacing w:line="360" w:lineRule="auto"/>
        <w:rPr>
          <w:rFonts w:ascii="Arial" w:hAnsi="Arial" w:cs="Arial"/>
          <w:b/>
        </w:rPr>
      </w:pPr>
    </w:p>
    <w:p w14:paraId="44C8279F" w14:textId="77777777" w:rsidR="0015255B" w:rsidRPr="00AD786B" w:rsidRDefault="0015255B" w:rsidP="0015255B">
      <w:pPr>
        <w:pStyle w:val="DefaultText"/>
        <w:keepLines/>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10466"/>
        </w:tabs>
        <w:jc w:val="both"/>
        <w:rPr>
          <w:rFonts w:ascii="Arial" w:hAnsi="Arial" w:cs="Arial"/>
        </w:rPr>
      </w:pPr>
      <w:r w:rsidRPr="00AD786B">
        <w:rPr>
          <w:rFonts w:ascii="Arial" w:hAnsi="Arial" w:cs="Arial"/>
        </w:rPr>
        <w:t xml:space="preserve">AEPSC reserves the right to modify or withdraw this invitation, to reject any or all proposals, and to terminate any subsequent negotiations at any time.  AEPSC also reserves the right to accept one or more proposal(s) for </w:t>
      </w:r>
      <w:r w:rsidR="00BA348B" w:rsidRPr="00AD786B">
        <w:rPr>
          <w:rFonts w:ascii="Arial" w:hAnsi="Arial" w:cs="Arial"/>
        </w:rPr>
        <w:t xml:space="preserve">all, or a portion, of </w:t>
      </w:r>
      <w:r w:rsidR="00627BA9" w:rsidRPr="00AD786B">
        <w:rPr>
          <w:rFonts w:ascii="Arial" w:hAnsi="Arial" w:cs="Arial"/>
        </w:rPr>
        <w:t xml:space="preserve">the firm gas transportation and related services </w:t>
      </w:r>
      <w:r w:rsidR="00BA348B" w:rsidRPr="00AD786B">
        <w:rPr>
          <w:rFonts w:ascii="Arial" w:hAnsi="Arial" w:cs="Arial"/>
        </w:rPr>
        <w:t xml:space="preserve">offered within each proposal.  </w:t>
      </w:r>
    </w:p>
    <w:p w14:paraId="4DA4C977" w14:textId="77777777" w:rsidR="0015255B" w:rsidRPr="00D371C3" w:rsidRDefault="0015255B" w:rsidP="00794A0F">
      <w:pPr>
        <w:pStyle w:val="BodyText3"/>
        <w:rPr>
          <w:rFonts w:ascii="Arial" w:hAnsi="Arial" w:cs="Arial"/>
          <w:color w:val="auto"/>
          <w:u w:val="none"/>
        </w:rPr>
      </w:pPr>
    </w:p>
    <w:p w14:paraId="45D1B7BE" w14:textId="77777777" w:rsidR="001D53D7" w:rsidRPr="00F42A92" w:rsidRDefault="001D53D7" w:rsidP="00BF5588">
      <w:pPr>
        <w:pStyle w:val="BodyText3"/>
        <w:rPr>
          <w:rFonts w:ascii="Arial" w:hAnsi="Arial" w:cs="Arial"/>
          <w:b/>
          <w:color w:val="auto"/>
          <w:u w:val="none"/>
        </w:rPr>
      </w:pPr>
      <w:r w:rsidRPr="00D371C3">
        <w:rPr>
          <w:rFonts w:ascii="Arial" w:hAnsi="Arial" w:cs="Arial"/>
          <w:color w:val="auto"/>
          <w:u w:val="none"/>
        </w:rPr>
        <w:fldChar w:fldCharType="begin"/>
      </w:r>
      <w:r w:rsidRPr="00D371C3">
        <w:rPr>
          <w:rFonts w:ascii="Arial" w:hAnsi="Arial" w:cs="Arial"/>
          <w:color w:val="auto"/>
          <w:u w:val="none"/>
        </w:rPr>
        <w:instrText>tc "</w:instrText>
      </w:r>
      <w:bookmarkStart w:id="4" w:name="_Toc1197995"/>
      <w:r w:rsidRPr="00D371C3">
        <w:rPr>
          <w:rFonts w:ascii="Arial" w:hAnsi="Arial" w:cs="Arial"/>
          <w:color w:val="auto"/>
          <w:u w:val="none"/>
        </w:rPr>
        <w:instrText>Schedule of the RFP Process</w:instrText>
      </w:r>
      <w:bookmarkEnd w:id="4"/>
      <w:r w:rsidRPr="00D371C3">
        <w:rPr>
          <w:rFonts w:ascii="Arial" w:hAnsi="Arial" w:cs="Arial"/>
          <w:color w:val="auto"/>
          <w:u w:val="none"/>
        </w:rPr>
        <w:instrText>" \l 2</w:instrText>
      </w:r>
      <w:r w:rsidRPr="00D371C3">
        <w:rPr>
          <w:rFonts w:ascii="Arial" w:hAnsi="Arial" w:cs="Arial"/>
          <w:color w:val="auto"/>
          <w:u w:val="none"/>
        </w:rPr>
        <w:fldChar w:fldCharType="end"/>
      </w:r>
      <w:r w:rsidRPr="00D371C3">
        <w:rPr>
          <w:rFonts w:ascii="Arial" w:hAnsi="Arial" w:cs="Arial"/>
          <w:b/>
          <w:color w:val="auto"/>
          <w:u w:val="none"/>
        </w:rPr>
        <w:t>1.</w:t>
      </w:r>
      <w:r w:rsidR="009A77BA" w:rsidRPr="00D371C3">
        <w:rPr>
          <w:rFonts w:ascii="Arial" w:hAnsi="Arial" w:cs="Arial"/>
          <w:b/>
          <w:color w:val="auto"/>
          <w:u w:val="none"/>
        </w:rPr>
        <w:t>4</w:t>
      </w:r>
      <w:r w:rsidRPr="00D371C3">
        <w:rPr>
          <w:rFonts w:ascii="Arial" w:hAnsi="Arial" w:cs="Arial"/>
          <w:b/>
          <w:color w:val="auto"/>
          <w:u w:val="none"/>
        </w:rPr>
        <w:tab/>
      </w:r>
      <w:r w:rsidR="00421D6D">
        <w:rPr>
          <w:rFonts w:ascii="Arial" w:hAnsi="Arial" w:cs="Arial"/>
          <w:b/>
          <w:color w:val="auto"/>
          <w:u w:val="none"/>
        </w:rPr>
        <w:t>RFP Schedule</w:t>
      </w:r>
    </w:p>
    <w:p w14:paraId="1982C1E0" w14:textId="77777777" w:rsidR="001D53D7" w:rsidRPr="00BA1C74" w:rsidRDefault="001D53D7" w:rsidP="00A31506">
      <w:pPr>
        <w:spacing w:line="360" w:lineRule="auto"/>
        <w:rPr>
          <w:rFonts w:ascii="Arial" w:hAnsi="Arial" w:cs="Arial"/>
          <w:szCs w:val="24"/>
        </w:rPr>
      </w:pPr>
      <w:r w:rsidRPr="00BA1C74">
        <w:rPr>
          <w:rFonts w:ascii="Arial" w:hAnsi="Arial" w:cs="Arial"/>
          <w:szCs w:val="24"/>
        </w:rPr>
        <w:t>The anticipated schedule for the solicitation is presented below.</w:t>
      </w:r>
    </w:p>
    <w:p w14:paraId="48547DA6" w14:textId="29844098" w:rsidR="00A2607B" w:rsidRPr="002F07A2" w:rsidRDefault="00E92799" w:rsidP="00815853">
      <w:pPr>
        <w:spacing w:line="360" w:lineRule="auto"/>
        <w:rPr>
          <w:rFonts w:ascii="Arial" w:hAnsi="Arial" w:cs="Arial"/>
          <w:sz w:val="22"/>
          <w:szCs w:val="24"/>
        </w:rPr>
      </w:pPr>
      <w:r w:rsidRPr="00BA1C74">
        <w:rPr>
          <w:rFonts w:ascii="Arial" w:hAnsi="Arial" w:cs="Arial"/>
          <w:szCs w:val="24"/>
        </w:rPr>
        <w:tab/>
      </w:r>
      <w:r w:rsidR="00382686">
        <w:rPr>
          <w:rFonts w:ascii="Arial" w:hAnsi="Arial" w:cs="Arial"/>
          <w:szCs w:val="24"/>
        </w:rPr>
        <w:tab/>
      </w:r>
      <w:r w:rsidR="00A2607B" w:rsidRPr="002F07A2">
        <w:rPr>
          <w:rFonts w:ascii="Arial" w:hAnsi="Arial" w:cs="Arial"/>
          <w:sz w:val="22"/>
          <w:szCs w:val="24"/>
        </w:rPr>
        <w:t>RF</w:t>
      </w:r>
      <w:r w:rsidR="00711363">
        <w:rPr>
          <w:rFonts w:ascii="Arial" w:hAnsi="Arial" w:cs="Arial"/>
          <w:sz w:val="22"/>
          <w:szCs w:val="24"/>
        </w:rPr>
        <w:t>P Draft Issued</w:t>
      </w:r>
      <w:r w:rsidR="00711363">
        <w:rPr>
          <w:rFonts w:ascii="Arial" w:hAnsi="Arial" w:cs="Arial"/>
          <w:sz w:val="22"/>
          <w:szCs w:val="24"/>
        </w:rPr>
        <w:tab/>
      </w:r>
      <w:r w:rsidR="00711363">
        <w:rPr>
          <w:rFonts w:ascii="Arial" w:hAnsi="Arial" w:cs="Arial"/>
          <w:sz w:val="22"/>
          <w:szCs w:val="24"/>
        </w:rPr>
        <w:tab/>
      </w:r>
      <w:r w:rsidR="00711363">
        <w:rPr>
          <w:rFonts w:ascii="Arial" w:hAnsi="Arial" w:cs="Arial"/>
          <w:sz w:val="22"/>
          <w:szCs w:val="24"/>
        </w:rPr>
        <w:tab/>
        <w:t xml:space="preserve">January </w:t>
      </w:r>
      <w:r w:rsidR="0042492B">
        <w:rPr>
          <w:rFonts w:ascii="Arial" w:hAnsi="Arial" w:cs="Arial"/>
          <w:sz w:val="22"/>
          <w:szCs w:val="24"/>
        </w:rPr>
        <w:t>17</w:t>
      </w:r>
      <w:r w:rsidR="00711363">
        <w:rPr>
          <w:rFonts w:ascii="Arial" w:hAnsi="Arial" w:cs="Arial"/>
          <w:sz w:val="22"/>
          <w:szCs w:val="24"/>
        </w:rPr>
        <w:t>, 202</w:t>
      </w:r>
      <w:r w:rsidR="0042492B">
        <w:rPr>
          <w:rFonts w:ascii="Arial" w:hAnsi="Arial" w:cs="Arial"/>
          <w:sz w:val="22"/>
          <w:szCs w:val="24"/>
        </w:rPr>
        <w:t>3</w:t>
      </w:r>
    </w:p>
    <w:p w14:paraId="6C6529E3" w14:textId="2A3F2DEE" w:rsidR="00A2607B" w:rsidRPr="002F07A2" w:rsidRDefault="00711363" w:rsidP="00A2607B">
      <w:pPr>
        <w:spacing w:line="360" w:lineRule="auto"/>
        <w:ind w:left="720" w:firstLine="720"/>
        <w:rPr>
          <w:rFonts w:ascii="Arial" w:hAnsi="Arial" w:cs="Arial"/>
          <w:sz w:val="22"/>
          <w:szCs w:val="24"/>
        </w:rPr>
      </w:pPr>
      <w:r>
        <w:rPr>
          <w:rFonts w:ascii="Arial" w:hAnsi="Arial" w:cs="Arial"/>
          <w:sz w:val="22"/>
          <w:szCs w:val="24"/>
        </w:rPr>
        <w:t>Technical</w:t>
      </w:r>
      <w:r w:rsidR="00A2607B" w:rsidRPr="002F07A2">
        <w:rPr>
          <w:rFonts w:ascii="Arial" w:hAnsi="Arial" w:cs="Arial"/>
          <w:sz w:val="22"/>
          <w:szCs w:val="24"/>
        </w:rPr>
        <w:t xml:space="preserve"> Conference</w:t>
      </w:r>
      <w:r>
        <w:rPr>
          <w:rFonts w:ascii="Arial" w:hAnsi="Arial" w:cs="Arial"/>
          <w:sz w:val="22"/>
          <w:szCs w:val="24"/>
        </w:rPr>
        <w:t xml:space="preserve"> </w:t>
      </w:r>
      <w:r w:rsidR="002F07A2">
        <w:rPr>
          <w:rFonts w:ascii="Arial" w:hAnsi="Arial" w:cs="Arial"/>
          <w:sz w:val="22"/>
          <w:szCs w:val="24"/>
        </w:rPr>
        <w:tab/>
      </w:r>
      <w:r w:rsidR="00853554">
        <w:rPr>
          <w:rFonts w:ascii="Arial" w:hAnsi="Arial" w:cs="Arial"/>
          <w:sz w:val="22"/>
          <w:szCs w:val="24"/>
        </w:rPr>
        <w:tab/>
      </w:r>
      <w:r w:rsidR="0042492B">
        <w:rPr>
          <w:rFonts w:ascii="Arial" w:hAnsi="Arial" w:cs="Arial"/>
          <w:sz w:val="22"/>
          <w:szCs w:val="24"/>
        </w:rPr>
        <w:t>February 1</w:t>
      </w:r>
      <w:r>
        <w:rPr>
          <w:rFonts w:ascii="Arial" w:hAnsi="Arial" w:cs="Arial"/>
          <w:sz w:val="22"/>
          <w:szCs w:val="24"/>
        </w:rPr>
        <w:t>, 202</w:t>
      </w:r>
      <w:r w:rsidR="0042492B">
        <w:rPr>
          <w:rFonts w:ascii="Arial" w:hAnsi="Arial" w:cs="Arial"/>
          <w:sz w:val="22"/>
          <w:szCs w:val="24"/>
        </w:rPr>
        <w:t>3</w:t>
      </w:r>
      <w:r w:rsidR="007872F9">
        <w:rPr>
          <w:rFonts w:ascii="Arial" w:hAnsi="Arial" w:cs="Arial"/>
          <w:sz w:val="22"/>
          <w:szCs w:val="24"/>
        </w:rPr>
        <w:t xml:space="preserve"> </w:t>
      </w:r>
    </w:p>
    <w:p w14:paraId="0004C87A" w14:textId="5403A0DD" w:rsidR="00815853" w:rsidRPr="00F63298" w:rsidRDefault="00815853" w:rsidP="00A2607B">
      <w:pPr>
        <w:spacing w:line="360" w:lineRule="auto"/>
        <w:ind w:left="720" w:firstLine="720"/>
        <w:rPr>
          <w:rFonts w:ascii="Arial" w:hAnsi="Arial" w:cs="Arial"/>
          <w:sz w:val="22"/>
          <w:szCs w:val="22"/>
        </w:rPr>
      </w:pPr>
      <w:r w:rsidRPr="00F63298">
        <w:rPr>
          <w:rFonts w:ascii="Arial" w:hAnsi="Arial" w:cs="Arial"/>
          <w:sz w:val="22"/>
          <w:szCs w:val="22"/>
        </w:rPr>
        <w:t xml:space="preserve">Issuance of </w:t>
      </w:r>
      <w:r w:rsidR="00A2607B">
        <w:rPr>
          <w:rFonts w:ascii="Arial" w:hAnsi="Arial" w:cs="Arial"/>
          <w:sz w:val="22"/>
          <w:szCs w:val="22"/>
        </w:rPr>
        <w:t xml:space="preserve">Final </w:t>
      </w:r>
      <w:r w:rsidRPr="00F63298">
        <w:rPr>
          <w:rFonts w:ascii="Arial" w:hAnsi="Arial" w:cs="Arial"/>
          <w:sz w:val="22"/>
          <w:szCs w:val="22"/>
        </w:rPr>
        <w:t>RFP</w:t>
      </w:r>
      <w:r w:rsidRPr="00F63298">
        <w:rPr>
          <w:rFonts w:ascii="Arial" w:hAnsi="Arial" w:cs="Arial"/>
          <w:sz w:val="22"/>
          <w:szCs w:val="22"/>
        </w:rPr>
        <w:tab/>
      </w:r>
      <w:r>
        <w:rPr>
          <w:rFonts w:ascii="Arial" w:hAnsi="Arial" w:cs="Arial"/>
          <w:sz w:val="22"/>
          <w:szCs w:val="22"/>
        </w:rPr>
        <w:tab/>
      </w:r>
      <w:r w:rsidRPr="00F63298">
        <w:rPr>
          <w:rFonts w:ascii="Arial" w:hAnsi="Arial" w:cs="Arial"/>
          <w:sz w:val="22"/>
          <w:szCs w:val="22"/>
        </w:rPr>
        <w:t xml:space="preserve">February </w:t>
      </w:r>
      <w:r w:rsidR="0042492B">
        <w:rPr>
          <w:rFonts w:ascii="Arial" w:hAnsi="Arial" w:cs="Arial"/>
          <w:sz w:val="22"/>
          <w:szCs w:val="22"/>
        </w:rPr>
        <w:t>23</w:t>
      </w:r>
      <w:r w:rsidR="00711363">
        <w:rPr>
          <w:rFonts w:ascii="Arial" w:hAnsi="Arial" w:cs="Arial"/>
          <w:sz w:val="22"/>
          <w:szCs w:val="22"/>
        </w:rPr>
        <w:t>, 202</w:t>
      </w:r>
      <w:r w:rsidR="0042492B">
        <w:rPr>
          <w:rFonts w:ascii="Arial" w:hAnsi="Arial" w:cs="Arial"/>
          <w:sz w:val="22"/>
          <w:szCs w:val="22"/>
        </w:rPr>
        <w:t>3</w:t>
      </w:r>
      <w:r w:rsidRPr="00F63298">
        <w:rPr>
          <w:rFonts w:ascii="Arial" w:hAnsi="Arial" w:cs="Arial"/>
          <w:sz w:val="22"/>
          <w:szCs w:val="22"/>
        </w:rPr>
        <w:t xml:space="preserve">           </w:t>
      </w:r>
    </w:p>
    <w:p w14:paraId="528BB015" w14:textId="0AFE985D" w:rsidR="00815853" w:rsidRPr="00F63298" w:rsidRDefault="00815853" w:rsidP="00815853">
      <w:pPr>
        <w:spacing w:line="360" w:lineRule="auto"/>
        <w:rPr>
          <w:rFonts w:ascii="Arial" w:hAnsi="Arial" w:cs="Arial"/>
          <w:sz w:val="22"/>
          <w:szCs w:val="22"/>
        </w:rPr>
      </w:pPr>
      <w:r w:rsidRPr="00F63298">
        <w:rPr>
          <w:rFonts w:ascii="Arial" w:hAnsi="Arial" w:cs="Arial"/>
          <w:sz w:val="22"/>
          <w:szCs w:val="22"/>
        </w:rPr>
        <w:tab/>
        <w:t xml:space="preserve">          </w:t>
      </w:r>
      <w:r w:rsidR="00382686">
        <w:rPr>
          <w:rFonts w:ascii="Arial" w:hAnsi="Arial" w:cs="Arial"/>
          <w:sz w:val="22"/>
          <w:szCs w:val="22"/>
        </w:rPr>
        <w:tab/>
      </w:r>
      <w:r w:rsidRPr="00F63298">
        <w:rPr>
          <w:rFonts w:ascii="Arial" w:hAnsi="Arial" w:cs="Arial"/>
          <w:sz w:val="22"/>
          <w:szCs w:val="22"/>
        </w:rPr>
        <w:t>Submission of Bids</w:t>
      </w:r>
      <w:r w:rsidRPr="00F63298">
        <w:rPr>
          <w:rFonts w:ascii="Arial" w:hAnsi="Arial" w:cs="Arial"/>
          <w:sz w:val="22"/>
          <w:szCs w:val="22"/>
        </w:rPr>
        <w:tab/>
      </w:r>
      <w:r w:rsidRPr="00F63298">
        <w:rPr>
          <w:rFonts w:ascii="Arial" w:hAnsi="Arial" w:cs="Arial"/>
          <w:sz w:val="22"/>
          <w:szCs w:val="22"/>
        </w:rPr>
        <w:tab/>
        <w:t xml:space="preserve">           </w:t>
      </w:r>
      <w:r>
        <w:rPr>
          <w:rFonts w:ascii="Arial" w:hAnsi="Arial" w:cs="Arial"/>
          <w:sz w:val="22"/>
          <w:szCs w:val="22"/>
        </w:rPr>
        <w:tab/>
      </w:r>
      <w:r w:rsidR="0042492B">
        <w:rPr>
          <w:rFonts w:ascii="Arial" w:hAnsi="Arial" w:cs="Arial"/>
          <w:sz w:val="22"/>
          <w:szCs w:val="22"/>
        </w:rPr>
        <w:t>April 3</w:t>
      </w:r>
      <w:r w:rsidR="00711363">
        <w:rPr>
          <w:rFonts w:ascii="Arial" w:hAnsi="Arial" w:cs="Arial"/>
          <w:sz w:val="22"/>
          <w:szCs w:val="22"/>
        </w:rPr>
        <w:t>, 202</w:t>
      </w:r>
      <w:r w:rsidR="0042492B">
        <w:rPr>
          <w:rFonts w:ascii="Arial" w:hAnsi="Arial" w:cs="Arial"/>
          <w:sz w:val="22"/>
          <w:szCs w:val="22"/>
        </w:rPr>
        <w:t>3</w:t>
      </w:r>
      <w:r w:rsidR="002F07A2">
        <w:rPr>
          <w:rFonts w:ascii="Arial" w:hAnsi="Arial" w:cs="Arial"/>
          <w:sz w:val="22"/>
          <w:szCs w:val="22"/>
        </w:rPr>
        <w:t xml:space="preserve">, due </w:t>
      </w:r>
      <w:r w:rsidR="007D52C6">
        <w:rPr>
          <w:rFonts w:ascii="Arial" w:hAnsi="Arial" w:cs="Arial"/>
          <w:sz w:val="22"/>
          <w:szCs w:val="22"/>
        </w:rPr>
        <w:t>4</w:t>
      </w:r>
      <w:r w:rsidR="002F07A2">
        <w:rPr>
          <w:rFonts w:ascii="Arial" w:hAnsi="Arial" w:cs="Arial"/>
          <w:sz w:val="22"/>
          <w:szCs w:val="22"/>
        </w:rPr>
        <w:t>:00 PM Central</w:t>
      </w:r>
    </w:p>
    <w:p w14:paraId="53EF0593" w14:textId="04CC1F30" w:rsidR="00815853" w:rsidRPr="00F63298" w:rsidRDefault="00382686" w:rsidP="00815853">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6C224C">
        <w:rPr>
          <w:rFonts w:ascii="Arial" w:hAnsi="Arial" w:cs="Arial"/>
          <w:sz w:val="22"/>
          <w:szCs w:val="22"/>
        </w:rPr>
        <w:t>Select Preferred Bidder</w:t>
      </w:r>
      <w:r w:rsidR="00815853" w:rsidRPr="00F63298">
        <w:rPr>
          <w:rFonts w:ascii="Arial" w:hAnsi="Arial" w:cs="Arial"/>
          <w:sz w:val="22"/>
          <w:szCs w:val="22"/>
        </w:rPr>
        <w:t>(s)</w:t>
      </w:r>
      <w:r w:rsidR="00815853" w:rsidRPr="00F63298">
        <w:rPr>
          <w:rFonts w:ascii="Arial" w:hAnsi="Arial" w:cs="Arial"/>
          <w:sz w:val="22"/>
          <w:szCs w:val="22"/>
        </w:rPr>
        <w:tab/>
      </w:r>
      <w:r w:rsidR="006C224C">
        <w:rPr>
          <w:rFonts w:ascii="Arial" w:hAnsi="Arial" w:cs="Arial"/>
          <w:sz w:val="22"/>
          <w:szCs w:val="22"/>
        </w:rPr>
        <w:tab/>
      </w:r>
      <w:r w:rsidR="00711363">
        <w:rPr>
          <w:rFonts w:ascii="Arial" w:hAnsi="Arial" w:cs="Arial"/>
          <w:sz w:val="22"/>
          <w:szCs w:val="22"/>
        </w:rPr>
        <w:t>April 1</w:t>
      </w:r>
      <w:r w:rsidR="007D52C6">
        <w:rPr>
          <w:rFonts w:ascii="Arial" w:hAnsi="Arial" w:cs="Arial"/>
          <w:sz w:val="22"/>
          <w:szCs w:val="22"/>
        </w:rPr>
        <w:t>9</w:t>
      </w:r>
      <w:r w:rsidR="00711363">
        <w:rPr>
          <w:rFonts w:ascii="Arial" w:hAnsi="Arial" w:cs="Arial"/>
          <w:sz w:val="22"/>
          <w:szCs w:val="22"/>
        </w:rPr>
        <w:t>, 202</w:t>
      </w:r>
      <w:r w:rsidR="007D52C6">
        <w:rPr>
          <w:rFonts w:ascii="Arial" w:hAnsi="Arial" w:cs="Arial"/>
          <w:sz w:val="22"/>
          <w:szCs w:val="22"/>
        </w:rPr>
        <w:t>3, by 4:00 PM Central</w:t>
      </w:r>
    </w:p>
    <w:p w14:paraId="13B5A7FB" w14:textId="29DD37AA" w:rsidR="009567EA" w:rsidRDefault="00382686" w:rsidP="00A31506">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815853" w:rsidRPr="00F63298">
        <w:rPr>
          <w:rFonts w:ascii="Arial" w:hAnsi="Arial" w:cs="Arial"/>
          <w:sz w:val="22"/>
          <w:szCs w:val="22"/>
        </w:rPr>
        <w:t>Finalize Contract(s)</w:t>
      </w:r>
      <w:r w:rsidR="00815853" w:rsidRPr="00F63298">
        <w:rPr>
          <w:rFonts w:ascii="Arial" w:hAnsi="Arial" w:cs="Arial"/>
          <w:sz w:val="22"/>
          <w:szCs w:val="22"/>
        </w:rPr>
        <w:tab/>
      </w:r>
      <w:r w:rsidR="00815853" w:rsidRPr="00F63298">
        <w:rPr>
          <w:rFonts w:ascii="Arial" w:hAnsi="Arial" w:cs="Arial"/>
          <w:sz w:val="22"/>
          <w:szCs w:val="22"/>
        </w:rPr>
        <w:tab/>
        <w:t xml:space="preserve">           </w:t>
      </w:r>
      <w:r w:rsidR="00815853" w:rsidRPr="00F63298">
        <w:rPr>
          <w:rFonts w:ascii="Arial" w:hAnsi="Arial" w:cs="Arial"/>
          <w:sz w:val="22"/>
          <w:szCs w:val="22"/>
        </w:rPr>
        <w:tab/>
      </w:r>
      <w:r w:rsidR="00711363">
        <w:rPr>
          <w:rFonts w:ascii="Arial" w:hAnsi="Arial" w:cs="Arial"/>
          <w:sz w:val="22"/>
          <w:szCs w:val="22"/>
        </w:rPr>
        <w:t xml:space="preserve">May </w:t>
      </w:r>
      <w:r w:rsidR="007D52C6">
        <w:rPr>
          <w:rFonts w:ascii="Arial" w:hAnsi="Arial" w:cs="Arial"/>
          <w:sz w:val="22"/>
          <w:szCs w:val="22"/>
        </w:rPr>
        <w:t>25</w:t>
      </w:r>
      <w:r w:rsidR="00711363">
        <w:rPr>
          <w:rFonts w:ascii="Arial" w:hAnsi="Arial" w:cs="Arial"/>
          <w:sz w:val="22"/>
          <w:szCs w:val="22"/>
        </w:rPr>
        <w:t>, 202</w:t>
      </w:r>
      <w:r w:rsidR="007D52C6">
        <w:rPr>
          <w:rFonts w:ascii="Arial" w:hAnsi="Arial" w:cs="Arial"/>
          <w:sz w:val="22"/>
          <w:szCs w:val="22"/>
        </w:rPr>
        <w:t>3</w:t>
      </w:r>
    </w:p>
    <w:p w14:paraId="22A89A89" w14:textId="77777777" w:rsidR="00853554" w:rsidRPr="00853554" w:rsidRDefault="00853554" w:rsidP="00A31506">
      <w:pPr>
        <w:spacing w:line="360" w:lineRule="auto"/>
        <w:rPr>
          <w:rFonts w:ascii="Arial" w:hAnsi="Arial" w:cs="Arial"/>
          <w:sz w:val="22"/>
          <w:szCs w:val="22"/>
        </w:rPr>
      </w:pPr>
    </w:p>
    <w:p w14:paraId="393D3B08" w14:textId="77777777" w:rsidR="001D53D7" w:rsidRPr="00D371C3" w:rsidRDefault="001D53D7" w:rsidP="00BF5588">
      <w:pPr>
        <w:pStyle w:val="BodyText3"/>
        <w:rPr>
          <w:rFonts w:ascii="Arial" w:hAnsi="Arial" w:cs="Arial"/>
          <w:b/>
        </w:rPr>
      </w:pPr>
      <w:r w:rsidRPr="00D371C3">
        <w:rPr>
          <w:rFonts w:ascii="Arial" w:hAnsi="Arial" w:cs="Arial"/>
        </w:rPr>
        <w:fldChar w:fldCharType="begin"/>
      </w:r>
      <w:r w:rsidRPr="00D371C3">
        <w:rPr>
          <w:rFonts w:ascii="Arial" w:hAnsi="Arial" w:cs="Arial"/>
        </w:rPr>
        <w:instrText>tc "</w:instrText>
      </w:r>
      <w:bookmarkStart w:id="5" w:name="_Toc1197996"/>
      <w:r w:rsidRPr="00D371C3">
        <w:rPr>
          <w:rFonts w:ascii="Arial" w:hAnsi="Arial" w:cs="Arial"/>
        </w:rPr>
        <w:instrText>Confidentiality</w:instrText>
      </w:r>
      <w:bookmarkEnd w:id="5"/>
      <w:r w:rsidRPr="00D371C3">
        <w:rPr>
          <w:rFonts w:ascii="Arial" w:hAnsi="Arial" w:cs="Arial"/>
        </w:rPr>
        <w:instrText>" \l 2</w:instrText>
      </w:r>
      <w:r w:rsidRPr="00D371C3">
        <w:rPr>
          <w:rFonts w:ascii="Arial" w:hAnsi="Arial" w:cs="Arial"/>
        </w:rPr>
        <w:fldChar w:fldCharType="end"/>
      </w:r>
      <w:r w:rsidRPr="00D371C3">
        <w:rPr>
          <w:rFonts w:ascii="Arial" w:hAnsi="Arial" w:cs="Arial"/>
          <w:b/>
          <w:color w:val="auto"/>
          <w:u w:val="none"/>
        </w:rPr>
        <w:t>1.</w:t>
      </w:r>
      <w:r w:rsidR="009A77BA" w:rsidRPr="00D371C3">
        <w:rPr>
          <w:rFonts w:ascii="Arial" w:hAnsi="Arial" w:cs="Arial"/>
          <w:b/>
          <w:color w:val="auto"/>
          <w:u w:val="none"/>
        </w:rPr>
        <w:t>5</w:t>
      </w:r>
      <w:r w:rsidRPr="00D371C3">
        <w:rPr>
          <w:rFonts w:ascii="Arial" w:hAnsi="Arial" w:cs="Arial"/>
          <w:b/>
          <w:color w:val="auto"/>
          <w:u w:val="none"/>
        </w:rPr>
        <w:tab/>
        <w:t>Confidentiality</w:t>
      </w:r>
    </w:p>
    <w:p w14:paraId="7D0E83C2" w14:textId="77777777" w:rsidR="009C1732" w:rsidRPr="009C1732" w:rsidRDefault="009C1732" w:rsidP="00C943A9">
      <w:pPr>
        <w:pStyle w:val="DefaultText"/>
        <w:keepLines/>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10466"/>
        </w:tabs>
        <w:jc w:val="both"/>
        <w:rPr>
          <w:rFonts w:ascii="Arial" w:hAnsi="Arial" w:cs="Arial"/>
        </w:rPr>
      </w:pPr>
      <w:r w:rsidRPr="009C1732">
        <w:rPr>
          <w:rFonts w:ascii="Arial" w:hAnsi="Arial" w:cs="Arial"/>
        </w:rPr>
        <w:t>AEPSC will take reasonable precautions and use reasonable efforts to maintain the confidentiality of all proposals submitted. Bidders should clearly identify each page of information considered to be confidential or proprietary. AEPSC reserves the right to release any proposals to its agents or consultants for purposes of proposal evaluation.</w:t>
      </w:r>
    </w:p>
    <w:p w14:paraId="30E1B239" w14:textId="349369CE" w:rsidR="009C1732" w:rsidRDefault="009C1732" w:rsidP="00C943A9">
      <w:pPr>
        <w:pStyle w:val="DefaultText"/>
        <w:keepLines/>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10466"/>
        </w:tabs>
        <w:jc w:val="both"/>
        <w:rPr>
          <w:rFonts w:ascii="Arial" w:hAnsi="Arial" w:cs="Arial"/>
        </w:rPr>
      </w:pPr>
      <w:r w:rsidRPr="009C1732">
        <w:rPr>
          <w:rFonts w:ascii="Arial" w:hAnsi="Arial" w:cs="Arial"/>
        </w:rPr>
        <w:t xml:space="preserve">Regardless of the confidentiality, all such information may be subject to review by the appropriate state jurisdiction, or any other governmental authority or judicial body with jurisdiction relating to these matters and may be subject to legal discovery. Under such circumstances, AEPSC will make reasonable efforts to protect the Bidder’s confidential information. If a formal Confidentiality Agreement is desired, </w:t>
      </w:r>
      <w:r w:rsidR="005D5093">
        <w:rPr>
          <w:rFonts w:ascii="Arial" w:hAnsi="Arial" w:cs="Arial"/>
        </w:rPr>
        <w:t xml:space="preserve">AEPSC shall provide such Confidentiality Agreement, upon request. </w:t>
      </w:r>
    </w:p>
    <w:p w14:paraId="164EE240" w14:textId="77777777" w:rsidR="00AA63B4" w:rsidRDefault="00AA63B4" w:rsidP="00C943A9">
      <w:pPr>
        <w:pStyle w:val="DefaultText"/>
        <w:keepLines/>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10466"/>
        </w:tabs>
        <w:jc w:val="both"/>
        <w:rPr>
          <w:rFonts w:ascii="Arial" w:hAnsi="Arial" w:cs="Arial"/>
          <w:sz w:val="22"/>
          <w:szCs w:val="22"/>
        </w:rPr>
      </w:pPr>
    </w:p>
    <w:p w14:paraId="5D7EFB37" w14:textId="77777777" w:rsidR="00853554" w:rsidRPr="00853554" w:rsidRDefault="001D53D7" w:rsidP="00853554">
      <w:pPr>
        <w:rPr>
          <w:rFonts w:ascii="Arial" w:hAnsi="Arial" w:cs="Arial"/>
          <w:sz w:val="22"/>
          <w:szCs w:val="22"/>
        </w:rPr>
      </w:pPr>
      <w:r w:rsidRPr="00D371C3">
        <w:rPr>
          <w:rFonts w:ascii="Arial" w:hAnsi="Arial" w:cs="Arial"/>
          <w:sz w:val="22"/>
          <w:szCs w:val="22"/>
        </w:rPr>
        <w:t xml:space="preserve">  </w:t>
      </w:r>
    </w:p>
    <w:p w14:paraId="7FD19D00" w14:textId="77777777" w:rsidR="001D53D7" w:rsidRPr="00D371C3" w:rsidRDefault="001D53D7" w:rsidP="009567EA">
      <w:pPr>
        <w:spacing w:line="360" w:lineRule="auto"/>
        <w:rPr>
          <w:rFonts w:ascii="Arial" w:hAnsi="Arial" w:cs="Arial"/>
          <w:b/>
        </w:rPr>
      </w:pPr>
      <w:r w:rsidRPr="00D371C3">
        <w:rPr>
          <w:rFonts w:ascii="Arial" w:hAnsi="Arial" w:cs="Arial"/>
        </w:rPr>
        <w:fldChar w:fldCharType="begin"/>
      </w:r>
      <w:r w:rsidRPr="00D371C3">
        <w:rPr>
          <w:rFonts w:ascii="Arial" w:hAnsi="Arial" w:cs="Arial"/>
        </w:rPr>
        <w:instrText>tc "</w:instrText>
      </w:r>
      <w:bookmarkStart w:id="6" w:name="_Toc1198000"/>
      <w:r w:rsidRPr="00D371C3">
        <w:rPr>
          <w:rFonts w:ascii="Arial" w:hAnsi="Arial" w:cs="Arial"/>
        </w:rPr>
        <w:instrText>Company Representative</w:instrText>
      </w:r>
      <w:bookmarkEnd w:id="6"/>
      <w:r w:rsidRPr="00D371C3">
        <w:rPr>
          <w:rFonts w:ascii="Arial" w:hAnsi="Arial" w:cs="Arial"/>
        </w:rPr>
        <w:instrText>" \l 2</w:instrText>
      </w:r>
      <w:r w:rsidRPr="00D371C3">
        <w:rPr>
          <w:rFonts w:ascii="Arial" w:hAnsi="Arial" w:cs="Arial"/>
        </w:rPr>
        <w:fldChar w:fldCharType="end"/>
      </w:r>
      <w:r w:rsidRPr="00D371C3">
        <w:rPr>
          <w:rFonts w:ascii="Arial" w:hAnsi="Arial" w:cs="Arial"/>
          <w:b/>
        </w:rPr>
        <w:t>1.</w:t>
      </w:r>
      <w:r w:rsidR="00C846AE" w:rsidRPr="00D371C3">
        <w:rPr>
          <w:rFonts w:ascii="Arial" w:hAnsi="Arial" w:cs="Arial"/>
          <w:b/>
        </w:rPr>
        <w:t>6</w:t>
      </w:r>
      <w:r w:rsidRPr="00D371C3">
        <w:rPr>
          <w:rFonts w:ascii="Arial" w:hAnsi="Arial" w:cs="Arial"/>
          <w:b/>
        </w:rPr>
        <w:tab/>
        <w:t>Company Representative</w:t>
      </w:r>
    </w:p>
    <w:p w14:paraId="27811019" w14:textId="77777777" w:rsidR="00D77025" w:rsidRPr="00BF5588" w:rsidRDefault="001D53D7" w:rsidP="002D67CD">
      <w:pPr>
        <w:pStyle w:val="DefaultText"/>
        <w:keepLines/>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10466"/>
        </w:tabs>
        <w:jc w:val="both"/>
        <w:rPr>
          <w:rFonts w:ascii="Arial" w:hAnsi="Arial" w:cs="Arial"/>
        </w:rPr>
      </w:pPr>
      <w:r w:rsidRPr="00BF5588">
        <w:rPr>
          <w:rFonts w:ascii="Arial" w:hAnsi="Arial" w:cs="Arial"/>
        </w:rPr>
        <w:t>All inquiries about the RFP should be directed to the Company’s Representative</w:t>
      </w:r>
      <w:r w:rsidR="000610DC" w:rsidRPr="00BF5588">
        <w:rPr>
          <w:rFonts w:ascii="Arial" w:hAnsi="Arial" w:cs="Arial"/>
        </w:rPr>
        <w:t xml:space="preserve"> electronically</w:t>
      </w:r>
      <w:r w:rsidRPr="00BF5588">
        <w:rPr>
          <w:rFonts w:ascii="Arial" w:hAnsi="Arial" w:cs="Arial"/>
        </w:rPr>
        <w:t xml:space="preserve">.  No interpretations, revisions, or other communications regarding this RFP are valid unless </w:t>
      </w:r>
      <w:r w:rsidR="005A6BC4" w:rsidRPr="00BF5588">
        <w:rPr>
          <w:rFonts w:ascii="Arial" w:hAnsi="Arial" w:cs="Arial"/>
        </w:rPr>
        <w:t>they are</w:t>
      </w:r>
      <w:r w:rsidRPr="00BF5588">
        <w:rPr>
          <w:rFonts w:ascii="Arial" w:hAnsi="Arial" w:cs="Arial"/>
        </w:rPr>
        <w:t xml:space="preserve"> provided by the Company Representative or other authorized representative of the Company.  </w:t>
      </w:r>
    </w:p>
    <w:p w14:paraId="1D5355BE" w14:textId="77777777" w:rsidR="00D77025" w:rsidRPr="00BF5588" w:rsidRDefault="00D77025" w:rsidP="002D67CD">
      <w:pPr>
        <w:pStyle w:val="DefaultText"/>
        <w:keepLines/>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10466"/>
        </w:tabs>
        <w:jc w:val="both"/>
        <w:rPr>
          <w:rFonts w:ascii="Arial" w:hAnsi="Arial" w:cs="Arial"/>
        </w:rPr>
      </w:pPr>
    </w:p>
    <w:p w14:paraId="210D1884" w14:textId="675DC358" w:rsidR="00B34A72" w:rsidRPr="00BF5588" w:rsidRDefault="001D53D7" w:rsidP="002D67CD">
      <w:pPr>
        <w:pStyle w:val="DefaultText"/>
        <w:keepLines/>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10466"/>
        </w:tabs>
        <w:jc w:val="both"/>
        <w:rPr>
          <w:rFonts w:ascii="Arial" w:hAnsi="Arial" w:cs="Arial"/>
        </w:rPr>
      </w:pPr>
      <w:r w:rsidRPr="00BF5588">
        <w:rPr>
          <w:rFonts w:ascii="Arial" w:hAnsi="Arial" w:cs="Arial"/>
        </w:rPr>
        <w:lastRenderedPageBreak/>
        <w:t xml:space="preserve">The Company will maintain complete documentation of all questions received </w:t>
      </w:r>
      <w:r w:rsidR="002A0698" w:rsidRPr="00BF5588">
        <w:rPr>
          <w:rFonts w:ascii="Arial" w:hAnsi="Arial" w:cs="Arial"/>
        </w:rPr>
        <w:t>electronically</w:t>
      </w:r>
      <w:r w:rsidR="002C6390" w:rsidRPr="00BF5588">
        <w:rPr>
          <w:rFonts w:ascii="Arial" w:hAnsi="Arial" w:cs="Arial"/>
        </w:rPr>
        <w:t xml:space="preserve"> </w:t>
      </w:r>
      <w:r w:rsidRPr="00BF5588">
        <w:rPr>
          <w:rFonts w:ascii="Arial" w:hAnsi="Arial" w:cs="Arial"/>
        </w:rPr>
        <w:t xml:space="preserve">from Bidders and provide answers related to questions about the RFP to all Bidders to </w:t>
      </w:r>
      <w:r w:rsidR="002C6390" w:rsidRPr="00BF5588">
        <w:rPr>
          <w:rFonts w:ascii="Arial" w:hAnsi="Arial" w:cs="Arial"/>
        </w:rPr>
        <w:t xml:space="preserve">promote fairness and competition </w:t>
      </w:r>
      <w:r w:rsidRPr="00BF5588">
        <w:rPr>
          <w:rFonts w:ascii="Arial" w:hAnsi="Arial" w:cs="Arial"/>
        </w:rPr>
        <w:t xml:space="preserve">throughout the process.  </w:t>
      </w:r>
      <w:r w:rsidR="00974770" w:rsidRPr="00BF5588">
        <w:rPr>
          <w:rFonts w:ascii="Arial" w:hAnsi="Arial" w:cs="Arial"/>
        </w:rPr>
        <w:t>All questions received and answers provided</w:t>
      </w:r>
      <w:r w:rsidR="00F82596">
        <w:rPr>
          <w:rFonts w:ascii="Arial" w:hAnsi="Arial" w:cs="Arial"/>
        </w:rPr>
        <w:t xml:space="preserve"> from a conference on February 1, 2023</w:t>
      </w:r>
      <w:r w:rsidR="00974770" w:rsidRPr="00BF5588">
        <w:rPr>
          <w:rFonts w:ascii="Arial" w:hAnsi="Arial" w:cs="Arial"/>
        </w:rPr>
        <w:t xml:space="preserve"> will be posted on the Company website. </w:t>
      </w:r>
    </w:p>
    <w:p w14:paraId="0E72462A" w14:textId="77777777" w:rsidR="00B34A72" w:rsidRPr="00BF5588" w:rsidRDefault="00B34A72" w:rsidP="002D67CD">
      <w:pPr>
        <w:pStyle w:val="DefaultText"/>
        <w:keepLines/>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10466"/>
        </w:tabs>
        <w:ind w:left="-900"/>
        <w:jc w:val="both"/>
        <w:rPr>
          <w:rFonts w:ascii="Arial" w:hAnsi="Arial" w:cs="Arial"/>
        </w:rPr>
      </w:pPr>
    </w:p>
    <w:p w14:paraId="50FA744D" w14:textId="77777777" w:rsidR="001D53D7" w:rsidRPr="00BA1C74" w:rsidRDefault="001D53D7" w:rsidP="002D67CD">
      <w:pPr>
        <w:rPr>
          <w:rFonts w:ascii="Arial" w:hAnsi="Arial" w:cs="Arial"/>
          <w:szCs w:val="24"/>
        </w:rPr>
      </w:pPr>
      <w:r w:rsidRPr="00BA1C74">
        <w:rPr>
          <w:rFonts w:ascii="Arial" w:hAnsi="Arial" w:cs="Arial"/>
          <w:szCs w:val="24"/>
        </w:rPr>
        <w:t>The official Company Representative is:</w:t>
      </w:r>
    </w:p>
    <w:p w14:paraId="334C8CE8" w14:textId="77777777" w:rsidR="001D53D7" w:rsidRPr="00BA1C74" w:rsidRDefault="001D53D7" w:rsidP="00A31506">
      <w:pPr>
        <w:spacing w:line="360" w:lineRule="auto"/>
        <w:rPr>
          <w:rFonts w:ascii="Arial" w:hAnsi="Arial" w:cs="Arial"/>
          <w:szCs w:val="24"/>
        </w:rPr>
      </w:pPr>
    </w:p>
    <w:tbl>
      <w:tblPr>
        <w:tblW w:w="0" w:type="auto"/>
        <w:jc w:val="center"/>
        <w:tblLayout w:type="fixed"/>
        <w:tblLook w:val="0000" w:firstRow="0" w:lastRow="0" w:firstColumn="0" w:lastColumn="0" w:noHBand="0" w:noVBand="0"/>
      </w:tblPr>
      <w:tblGrid>
        <w:gridCol w:w="8010"/>
      </w:tblGrid>
      <w:tr w:rsidR="001D53D7" w:rsidRPr="00421D6D" w14:paraId="697C3634" w14:textId="77777777">
        <w:trPr>
          <w:jc w:val="center"/>
        </w:trPr>
        <w:tc>
          <w:tcPr>
            <w:tcW w:w="8010" w:type="dxa"/>
            <w:tcBorders>
              <w:top w:val="nil"/>
              <w:left w:val="nil"/>
              <w:bottom w:val="nil"/>
              <w:right w:val="nil"/>
            </w:tcBorders>
          </w:tcPr>
          <w:p w14:paraId="1AC67F71" w14:textId="188D1993" w:rsidR="001D53D7" w:rsidRPr="00BA1C74" w:rsidRDefault="005E7F74" w:rsidP="007A7661">
            <w:pPr>
              <w:jc w:val="center"/>
              <w:rPr>
                <w:rFonts w:ascii="Arial" w:hAnsi="Arial" w:cs="Arial"/>
                <w:szCs w:val="24"/>
              </w:rPr>
            </w:pPr>
            <w:r>
              <w:rPr>
                <w:rFonts w:ascii="Arial" w:hAnsi="Arial" w:cs="Arial"/>
                <w:szCs w:val="24"/>
              </w:rPr>
              <w:t>Clint Stutler</w:t>
            </w:r>
          </w:p>
          <w:p w14:paraId="4C13DFC0" w14:textId="77777777" w:rsidR="001D53D7" w:rsidRPr="00BA1C74" w:rsidRDefault="00D3675E" w:rsidP="007A7661">
            <w:pPr>
              <w:jc w:val="center"/>
              <w:rPr>
                <w:rFonts w:ascii="Arial" w:hAnsi="Arial" w:cs="Arial"/>
                <w:szCs w:val="24"/>
              </w:rPr>
            </w:pPr>
            <w:r w:rsidRPr="00BA1C74">
              <w:rPr>
                <w:rFonts w:ascii="Arial" w:hAnsi="Arial" w:cs="Arial"/>
                <w:szCs w:val="24"/>
              </w:rPr>
              <w:t>AEP</w:t>
            </w:r>
            <w:r w:rsidR="001D53D7" w:rsidRPr="00BA1C74">
              <w:rPr>
                <w:rFonts w:ascii="Arial" w:hAnsi="Arial" w:cs="Arial"/>
                <w:szCs w:val="24"/>
              </w:rPr>
              <w:t xml:space="preserve"> Service Corporation</w:t>
            </w:r>
          </w:p>
          <w:p w14:paraId="317BB074" w14:textId="7BA02F7B" w:rsidR="001D53D7" w:rsidRPr="00BA1C74" w:rsidRDefault="001D53D7" w:rsidP="007D52C6">
            <w:pPr>
              <w:jc w:val="center"/>
              <w:rPr>
                <w:rFonts w:ascii="Arial" w:hAnsi="Arial" w:cs="Arial"/>
                <w:szCs w:val="24"/>
              </w:rPr>
            </w:pPr>
            <w:r w:rsidRPr="00BA1C74">
              <w:rPr>
                <w:rFonts w:ascii="Arial" w:hAnsi="Arial" w:cs="Arial"/>
                <w:szCs w:val="24"/>
              </w:rPr>
              <w:t xml:space="preserve">Tel:  </w:t>
            </w:r>
            <w:r w:rsidR="00117328" w:rsidRPr="00BA1C74">
              <w:rPr>
                <w:rFonts w:ascii="Arial" w:hAnsi="Arial" w:cs="Arial"/>
                <w:szCs w:val="24"/>
              </w:rPr>
              <w:t>614.</w:t>
            </w:r>
            <w:r w:rsidR="007D52C6">
              <w:rPr>
                <w:rFonts w:ascii="Arial" w:hAnsi="Arial" w:cs="Arial"/>
                <w:szCs w:val="24"/>
              </w:rPr>
              <w:t>395</w:t>
            </w:r>
            <w:r w:rsidR="00117328" w:rsidRPr="00BA1C74">
              <w:rPr>
                <w:rFonts w:ascii="Arial" w:hAnsi="Arial" w:cs="Arial"/>
                <w:szCs w:val="24"/>
              </w:rPr>
              <w:t>.</w:t>
            </w:r>
            <w:r w:rsidR="007D52C6">
              <w:rPr>
                <w:rFonts w:ascii="Arial" w:hAnsi="Arial" w:cs="Arial"/>
                <w:szCs w:val="24"/>
              </w:rPr>
              <w:t>3562</w:t>
            </w:r>
          </w:p>
          <w:p w14:paraId="712D1499" w14:textId="5BB170D7" w:rsidR="00AA63B4" w:rsidRPr="00BA1C74" w:rsidRDefault="00E6383A" w:rsidP="0015255B">
            <w:pPr>
              <w:jc w:val="center"/>
              <w:rPr>
                <w:rFonts w:ascii="Arial" w:hAnsi="Arial" w:cs="Arial"/>
                <w:szCs w:val="24"/>
              </w:rPr>
            </w:pPr>
            <w:hyperlink r:id="rId11" w:history="1">
              <w:r w:rsidR="00163EE3" w:rsidRPr="000851D0">
                <w:rPr>
                  <w:rStyle w:val="Hyperlink"/>
                  <w:rFonts w:ascii="Arial" w:hAnsi="Arial" w:cs="Arial"/>
                  <w:szCs w:val="24"/>
                </w:rPr>
                <w:t>cmstutler@aep.com</w:t>
              </w:r>
            </w:hyperlink>
          </w:p>
        </w:tc>
      </w:tr>
      <w:tr w:rsidR="00D72D34" w:rsidRPr="00421D6D" w14:paraId="004D8C46" w14:textId="77777777">
        <w:trPr>
          <w:jc w:val="center"/>
        </w:trPr>
        <w:tc>
          <w:tcPr>
            <w:tcW w:w="8010" w:type="dxa"/>
            <w:tcBorders>
              <w:top w:val="nil"/>
              <w:left w:val="nil"/>
              <w:bottom w:val="nil"/>
              <w:right w:val="nil"/>
            </w:tcBorders>
          </w:tcPr>
          <w:p w14:paraId="5D385636" w14:textId="77777777" w:rsidR="00D72D34" w:rsidRPr="00BA1C74" w:rsidRDefault="00D72D34" w:rsidP="007A7661">
            <w:pPr>
              <w:jc w:val="center"/>
              <w:rPr>
                <w:rFonts w:ascii="Arial" w:hAnsi="Arial" w:cs="Arial"/>
                <w:szCs w:val="24"/>
              </w:rPr>
            </w:pPr>
            <w:r w:rsidRPr="00BA1C74">
              <w:rPr>
                <w:rFonts w:ascii="Arial" w:hAnsi="Arial" w:cs="Arial"/>
                <w:szCs w:val="24"/>
              </w:rPr>
              <w:t>1</w:t>
            </w:r>
            <w:r w:rsidR="00F3798F" w:rsidRPr="00BA1C74">
              <w:rPr>
                <w:rFonts w:ascii="Arial" w:hAnsi="Arial" w:cs="Arial"/>
                <w:szCs w:val="24"/>
              </w:rPr>
              <w:t xml:space="preserve">  Riverside Plaza, 14</w:t>
            </w:r>
            <w:r w:rsidR="00F3798F" w:rsidRPr="00BA1C74">
              <w:rPr>
                <w:rFonts w:ascii="Arial" w:hAnsi="Arial" w:cs="Arial"/>
                <w:szCs w:val="24"/>
                <w:vertAlign w:val="superscript"/>
              </w:rPr>
              <w:t>th</w:t>
            </w:r>
            <w:r w:rsidR="00F3798F" w:rsidRPr="00BA1C74">
              <w:rPr>
                <w:rFonts w:ascii="Arial" w:hAnsi="Arial" w:cs="Arial"/>
                <w:szCs w:val="24"/>
              </w:rPr>
              <w:t xml:space="preserve"> Floor</w:t>
            </w:r>
          </w:p>
          <w:p w14:paraId="55502FFB" w14:textId="77777777" w:rsidR="00D72D34" w:rsidRPr="00BA1C74" w:rsidRDefault="00D72D34" w:rsidP="007A7661">
            <w:pPr>
              <w:jc w:val="center"/>
              <w:rPr>
                <w:rFonts w:ascii="Arial" w:hAnsi="Arial" w:cs="Arial"/>
                <w:szCs w:val="24"/>
              </w:rPr>
            </w:pPr>
            <w:r w:rsidRPr="00BA1C74">
              <w:rPr>
                <w:rFonts w:ascii="Arial" w:hAnsi="Arial" w:cs="Arial"/>
                <w:szCs w:val="24"/>
              </w:rPr>
              <w:t>Columbus, OH  43215</w:t>
            </w:r>
          </w:p>
        </w:tc>
      </w:tr>
      <w:tr w:rsidR="00D72D34" w:rsidRPr="00D371C3" w14:paraId="5656C24E" w14:textId="77777777">
        <w:trPr>
          <w:jc w:val="center"/>
        </w:trPr>
        <w:tc>
          <w:tcPr>
            <w:tcW w:w="8010" w:type="dxa"/>
            <w:tcBorders>
              <w:top w:val="nil"/>
              <w:left w:val="nil"/>
              <w:bottom w:val="nil"/>
              <w:right w:val="nil"/>
            </w:tcBorders>
          </w:tcPr>
          <w:p w14:paraId="3A0B15F9" w14:textId="77777777" w:rsidR="000610DC" w:rsidRPr="00BF5588" w:rsidRDefault="000610DC" w:rsidP="00822D2D">
            <w:pPr>
              <w:rPr>
                <w:rFonts w:ascii="Arial" w:hAnsi="Arial" w:cs="Arial"/>
              </w:rPr>
            </w:pPr>
          </w:p>
        </w:tc>
      </w:tr>
      <w:tr w:rsidR="00853554" w:rsidRPr="00D371C3" w14:paraId="2EEB8BD6" w14:textId="77777777">
        <w:trPr>
          <w:jc w:val="center"/>
        </w:trPr>
        <w:tc>
          <w:tcPr>
            <w:tcW w:w="8010" w:type="dxa"/>
            <w:tcBorders>
              <w:top w:val="nil"/>
              <w:left w:val="nil"/>
              <w:bottom w:val="nil"/>
              <w:right w:val="nil"/>
            </w:tcBorders>
          </w:tcPr>
          <w:p w14:paraId="5969122F" w14:textId="77777777" w:rsidR="00853554" w:rsidRPr="00BF5588" w:rsidRDefault="00853554" w:rsidP="00822D2D">
            <w:pPr>
              <w:rPr>
                <w:rFonts w:ascii="Arial" w:hAnsi="Arial" w:cs="Arial"/>
              </w:rPr>
            </w:pPr>
          </w:p>
        </w:tc>
      </w:tr>
    </w:tbl>
    <w:p w14:paraId="1D6066C3" w14:textId="77777777" w:rsidR="001D53D7" w:rsidRPr="00D371C3" w:rsidRDefault="002032A9" w:rsidP="009567EA">
      <w:pPr>
        <w:pStyle w:val="ListParagraph"/>
        <w:numPr>
          <w:ilvl w:val="0"/>
          <w:numId w:val="35"/>
        </w:numPr>
        <w:tabs>
          <w:tab w:val="left" w:pos="90"/>
        </w:tabs>
        <w:ind w:left="0"/>
        <w:rPr>
          <w:rFonts w:ascii="Arial" w:hAnsi="Arial" w:cs="Arial"/>
          <w:b/>
        </w:rPr>
      </w:pPr>
      <w:r w:rsidRPr="00D371C3">
        <w:rPr>
          <w:rFonts w:ascii="Arial" w:hAnsi="Arial" w:cs="Arial"/>
          <w:b/>
        </w:rPr>
        <w:t xml:space="preserve"> </w:t>
      </w:r>
      <w:r w:rsidR="001D53D7" w:rsidRPr="00D371C3">
        <w:rPr>
          <w:rFonts w:ascii="Arial" w:hAnsi="Arial" w:cs="Arial"/>
        </w:rPr>
        <w:fldChar w:fldCharType="begin"/>
      </w:r>
      <w:r w:rsidR="001D53D7" w:rsidRPr="00D371C3">
        <w:rPr>
          <w:rFonts w:ascii="Arial" w:hAnsi="Arial" w:cs="Arial"/>
        </w:rPr>
        <w:instrText>tc "</w:instrText>
      </w:r>
      <w:bookmarkStart w:id="7" w:name="_Toc1198001"/>
      <w:r w:rsidR="001D53D7" w:rsidRPr="00D371C3">
        <w:rPr>
          <w:rFonts w:ascii="Arial" w:hAnsi="Arial" w:cs="Arial"/>
        </w:rPr>
        <w:instrText>BACKGROUND TO THE RFP</w:instrText>
      </w:r>
      <w:bookmarkEnd w:id="7"/>
      <w:r w:rsidR="001D53D7" w:rsidRPr="00D371C3">
        <w:rPr>
          <w:rFonts w:ascii="Arial" w:hAnsi="Arial" w:cs="Arial"/>
        </w:rPr>
        <w:instrText>"</w:instrText>
      </w:r>
      <w:r w:rsidR="001D53D7" w:rsidRPr="00D371C3">
        <w:rPr>
          <w:rFonts w:ascii="Arial" w:hAnsi="Arial" w:cs="Arial"/>
        </w:rPr>
        <w:fldChar w:fldCharType="end"/>
      </w:r>
      <w:r w:rsidR="001D53D7" w:rsidRPr="00D371C3">
        <w:rPr>
          <w:rFonts w:ascii="Arial" w:hAnsi="Arial" w:cs="Arial"/>
          <w:b/>
        </w:rPr>
        <w:t>BACKGROUND TO THE RFP</w:t>
      </w:r>
    </w:p>
    <w:p w14:paraId="16530E66" w14:textId="77777777" w:rsidR="001D53D7" w:rsidRPr="008B5D01" w:rsidRDefault="001D53D7" w:rsidP="00A31506">
      <w:pPr>
        <w:rPr>
          <w:rFonts w:ascii="Arial" w:hAnsi="Arial" w:cs="Arial"/>
          <w:b/>
        </w:rPr>
      </w:pPr>
    </w:p>
    <w:p w14:paraId="0B5C2471" w14:textId="77777777" w:rsidR="00815853" w:rsidRPr="00697D28" w:rsidRDefault="00815853" w:rsidP="00DB033C">
      <w:pPr>
        <w:spacing w:line="360" w:lineRule="auto"/>
        <w:rPr>
          <w:rFonts w:ascii="Arial" w:hAnsi="Arial"/>
          <w:b/>
          <w:i/>
          <w:u w:val="single"/>
        </w:rPr>
      </w:pPr>
      <w:r w:rsidRPr="00697D28">
        <w:rPr>
          <w:rFonts w:ascii="Arial" w:hAnsi="Arial"/>
        </w:rPr>
        <w:fldChar w:fldCharType="begin"/>
      </w:r>
      <w:r w:rsidRPr="00697D28">
        <w:rPr>
          <w:rFonts w:ascii="Arial" w:hAnsi="Arial"/>
        </w:rPr>
        <w:instrText>tc "Discussion of Bidding Requirements" \l 2</w:instrText>
      </w:r>
      <w:r w:rsidRPr="00697D28">
        <w:rPr>
          <w:rFonts w:ascii="Arial" w:hAnsi="Arial"/>
        </w:rPr>
        <w:fldChar w:fldCharType="end"/>
      </w:r>
      <w:r w:rsidRPr="00697D28">
        <w:rPr>
          <w:rFonts w:ascii="Arial" w:hAnsi="Arial"/>
          <w:b/>
        </w:rPr>
        <w:t>2.</w:t>
      </w:r>
      <w:r>
        <w:rPr>
          <w:rFonts w:ascii="Arial" w:hAnsi="Arial"/>
          <w:b/>
        </w:rPr>
        <w:t>1</w:t>
      </w:r>
      <w:r w:rsidRPr="00697D28">
        <w:rPr>
          <w:rFonts w:ascii="Arial" w:hAnsi="Arial"/>
          <w:b/>
        </w:rPr>
        <w:tab/>
        <w:t>Bidding Requirements</w:t>
      </w:r>
    </w:p>
    <w:p w14:paraId="68EEBE2B" w14:textId="77777777" w:rsidR="007270E7" w:rsidRDefault="00815853" w:rsidP="00815853">
      <w:pPr>
        <w:spacing w:line="360" w:lineRule="auto"/>
        <w:jc w:val="left"/>
        <w:rPr>
          <w:rFonts w:ascii="Arial" w:hAnsi="Arial" w:cs="Arial"/>
          <w:sz w:val="22"/>
          <w:szCs w:val="22"/>
        </w:rPr>
      </w:pPr>
      <w:r w:rsidRPr="004D6CA7">
        <w:rPr>
          <w:rFonts w:ascii="Arial" w:hAnsi="Arial" w:cs="Arial"/>
          <w:sz w:val="22"/>
          <w:szCs w:val="22"/>
        </w:rPr>
        <w:t>Firm service is available for bid for</w:t>
      </w:r>
      <w:r>
        <w:rPr>
          <w:rFonts w:ascii="Arial" w:hAnsi="Arial" w:cs="Arial"/>
          <w:sz w:val="22"/>
          <w:szCs w:val="22"/>
        </w:rPr>
        <w:t xml:space="preserve"> the </w:t>
      </w:r>
      <w:r w:rsidR="00DB033C">
        <w:rPr>
          <w:rFonts w:ascii="Arial" w:hAnsi="Arial" w:cs="Arial"/>
          <w:sz w:val="22"/>
          <w:szCs w:val="22"/>
        </w:rPr>
        <w:t xml:space="preserve">PSO </w:t>
      </w:r>
      <w:r>
        <w:rPr>
          <w:rFonts w:ascii="Arial" w:hAnsi="Arial" w:cs="Arial"/>
          <w:sz w:val="22"/>
          <w:szCs w:val="22"/>
        </w:rPr>
        <w:t>plants</w:t>
      </w:r>
      <w:r w:rsidR="00DB033C">
        <w:rPr>
          <w:rFonts w:ascii="Arial" w:hAnsi="Arial" w:cs="Arial"/>
          <w:sz w:val="22"/>
          <w:szCs w:val="22"/>
        </w:rPr>
        <w:t xml:space="preserve"> listed in Table 2.1</w:t>
      </w:r>
      <w:r w:rsidR="007270E7">
        <w:rPr>
          <w:rFonts w:ascii="Arial" w:hAnsi="Arial" w:cs="Arial"/>
          <w:sz w:val="22"/>
          <w:szCs w:val="22"/>
        </w:rPr>
        <w:t xml:space="preserve"> below.</w:t>
      </w:r>
    </w:p>
    <w:p w14:paraId="2A025D86" w14:textId="77777777" w:rsidR="00DB033C" w:rsidRPr="00DB033C" w:rsidRDefault="00DB033C" w:rsidP="00815853">
      <w:pPr>
        <w:spacing w:line="360" w:lineRule="auto"/>
        <w:jc w:val="left"/>
        <w:rPr>
          <w:rFonts w:ascii="Arial" w:hAnsi="Arial" w:cs="Arial"/>
          <w:b/>
          <w:sz w:val="22"/>
          <w:szCs w:val="22"/>
        </w:rPr>
      </w:pPr>
      <w:r w:rsidRPr="00DB033C">
        <w:rPr>
          <w:rFonts w:ascii="Arial" w:hAnsi="Arial" w:cs="Arial"/>
          <w:b/>
          <w:sz w:val="22"/>
          <w:szCs w:val="22"/>
        </w:rPr>
        <w:t>Table 2.1</w:t>
      </w:r>
      <w:r>
        <w:rPr>
          <w:rFonts w:ascii="Arial" w:hAnsi="Arial" w:cs="Arial"/>
          <w:b/>
          <w:sz w:val="22"/>
          <w:szCs w:val="22"/>
        </w:rPr>
        <w:t xml:space="preserve"> </w:t>
      </w:r>
    </w:p>
    <w:p w14:paraId="37CAB8B8" w14:textId="77777777" w:rsidR="002F07A2" w:rsidRPr="00820778" w:rsidRDefault="00820778" w:rsidP="00820778">
      <w:pPr>
        <w:spacing w:line="360" w:lineRule="auto"/>
        <w:jc w:val="center"/>
        <w:rPr>
          <w:rFonts w:ascii="Arial" w:hAnsi="Arial"/>
          <w:b/>
          <w:caps/>
          <w:u w:val="single"/>
        </w:rPr>
      </w:pPr>
      <w:r w:rsidRPr="00184BC6">
        <w:rPr>
          <w:rFonts w:ascii="Arial" w:hAnsi="Arial"/>
          <w:b/>
          <w:caps/>
          <w:noProof/>
          <w:u w:val="single"/>
          <w:bdr w:val="single" w:sz="4" w:space="0" w:color="auto"/>
        </w:rPr>
        <w:drawing>
          <wp:inline distT="0" distB="0" distL="0" distR="0" wp14:anchorId="5F547E60" wp14:editId="4781002B">
            <wp:extent cx="5257800" cy="19246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0" cy="1924685"/>
                    </a:xfrm>
                    <a:prstGeom prst="rect">
                      <a:avLst/>
                    </a:prstGeom>
                    <a:noFill/>
                    <a:ln>
                      <a:noFill/>
                    </a:ln>
                  </pic:spPr>
                </pic:pic>
              </a:graphicData>
            </a:graphic>
          </wp:inline>
        </w:drawing>
      </w:r>
    </w:p>
    <w:p w14:paraId="771D38EA" w14:textId="77777777" w:rsidR="00BB087D" w:rsidRDefault="00BB087D" w:rsidP="00815853">
      <w:pPr>
        <w:spacing w:line="360" w:lineRule="auto"/>
        <w:rPr>
          <w:rFonts w:ascii="Arial" w:hAnsi="Arial" w:cs="Arial"/>
          <w:b/>
          <w:sz w:val="22"/>
          <w:szCs w:val="22"/>
          <w:u w:val="single"/>
        </w:rPr>
      </w:pPr>
    </w:p>
    <w:p w14:paraId="371D738D" w14:textId="77777777" w:rsidR="00815853" w:rsidRPr="00481E13" w:rsidRDefault="00815853" w:rsidP="00815853">
      <w:pPr>
        <w:spacing w:line="360" w:lineRule="auto"/>
        <w:rPr>
          <w:rFonts w:ascii="Arial" w:hAnsi="Arial" w:cs="Arial"/>
          <w:b/>
          <w:sz w:val="22"/>
          <w:szCs w:val="22"/>
          <w:u w:val="single"/>
        </w:rPr>
      </w:pPr>
      <w:r w:rsidRPr="00236EF1">
        <w:rPr>
          <w:rFonts w:ascii="Arial" w:hAnsi="Arial" w:cs="Arial"/>
          <w:b/>
          <w:sz w:val="22"/>
          <w:szCs w:val="22"/>
          <w:u w:val="single"/>
        </w:rPr>
        <w:t>Hourly Swings</w:t>
      </w:r>
    </w:p>
    <w:p w14:paraId="7FE6BC83" w14:textId="6E5E06A3" w:rsidR="00815853" w:rsidRPr="00A158E2" w:rsidRDefault="00815853" w:rsidP="00A158E2">
      <w:pPr>
        <w:pStyle w:val="DefaultText"/>
        <w:jc w:val="both"/>
        <w:rPr>
          <w:rFonts w:ascii="Arial" w:hAnsi="Arial" w:cs="Arial"/>
        </w:rPr>
      </w:pPr>
      <w:r w:rsidRPr="00A158E2">
        <w:rPr>
          <w:rFonts w:ascii="Arial" w:hAnsi="Arial" w:cs="Arial"/>
        </w:rPr>
        <w:t xml:space="preserve">In determining the Company’s gas transportation requirements, an important factor is the ability for the pipeline to support hourly swings.  Power plants can ramp up or down hourly during any given day in a dramatic fashion.  Gas transportation capacity contracts with daily uniform flow provisions (1/24 of MDQ) cannot meet the total hourly swings required by PSO’s power plants if based on average daily non-coincident peak requirements alone.  </w:t>
      </w:r>
    </w:p>
    <w:p w14:paraId="51DAFB0E" w14:textId="77777777" w:rsidR="00815853" w:rsidRPr="00A158E2" w:rsidRDefault="00815853" w:rsidP="00A158E2">
      <w:pPr>
        <w:pStyle w:val="DefaultText"/>
        <w:jc w:val="both"/>
        <w:rPr>
          <w:rFonts w:ascii="Arial" w:hAnsi="Arial" w:cs="Arial"/>
        </w:rPr>
      </w:pPr>
    </w:p>
    <w:p w14:paraId="58DE1F87" w14:textId="77777777" w:rsidR="00815853" w:rsidRPr="00A158E2" w:rsidRDefault="00815853" w:rsidP="00A158E2">
      <w:pPr>
        <w:pStyle w:val="DefaultText"/>
        <w:jc w:val="both"/>
        <w:rPr>
          <w:rFonts w:ascii="Arial" w:hAnsi="Arial" w:cs="Arial"/>
        </w:rPr>
      </w:pPr>
      <w:r w:rsidRPr="00A158E2">
        <w:rPr>
          <w:rFonts w:ascii="Arial" w:hAnsi="Arial" w:cs="Arial"/>
        </w:rPr>
        <w:lastRenderedPageBreak/>
        <w:t xml:space="preserve">Hourly swing needs relative to hourly maximum flows equivalent to 1/12 of MDQs are required to support plant operations.  An approximate amount of total daily volume to </w:t>
      </w:r>
      <w:r w:rsidR="003D451C">
        <w:rPr>
          <w:rFonts w:ascii="Arial" w:hAnsi="Arial" w:cs="Arial"/>
        </w:rPr>
        <w:t>be bid is specified in Table 2.2</w:t>
      </w:r>
      <w:r w:rsidRPr="00A158E2">
        <w:rPr>
          <w:rFonts w:ascii="Arial" w:hAnsi="Arial" w:cs="Arial"/>
        </w:rPr>
        <w:t xml:space="preserve">.  (The Company uses the MMBtu nomenclature to describe the energy requirements of its power plants and will use such nomenclature subsequently in this RFP).  </w:t>
      </w:r>
    </w:p>
    <w:p w14:paraId="5C6C56E8" w14:textId="77777777" w:rsidR="00815853" w:rsidRPr="00A158E2" w:rsidRDefault="00815853" w:rsidP="00A158E2">
      <w:pPr>
        <w:pStyle w:val="DefaultText"/>
        <w:jc w:val="both"/>
        <w:rPr>
          <w:rFonts w:ascii="Arial" w:hAnsi="Arial" w:cs="Arial"/>
        </w:rPr>
      </w:pPr>
    </w:p>
    <w:p w14:paraId="434EEC74" w14:textId="77777777" w:rsidR="00815853" w:rsidRPr="00236EF1" w:rsidRDefault="00815853" w:rsidP="00815853">
      <w:pPr>
        <w:spacing w:line="360" w:lineRule="auto"/>
        <w:rPr>
          <w:rFonts w:ascii="Arial" w:hAnsi="Arial" w:cs="Arial"/>
          <w:b/>
          <w:sz w:val="22"/>
          <w:szCs w:val="22"/>
          <w:u w:val="single"/>
        </w:rPr>
      </w:pPr>
      <w:r w:rsidRPr="00236EF1">
        <w:rPr>
          <w:rFonts w:ascii="Arial" w:hAnsi="Arial" w:cs="Arial"/>
          <w:b/>
          <w:sz w:val="22"/>
          <w:szCs w:val="22"/>
          <w:u w:val="single"/>
        </w:rPr>
        <w:t>No Notice Service</w:t>
      </w:r>
    </w:p>
    <w:p w14:paraId="45D206BE" w14:textId="77777777" w:rsidR="00815853" w:rsidRPr="00A158E2" w:rsidRDefault="00815853" w:rsidP="00A158E2">
      <w:pPr>
        <w:pStyle w:val="DefaultText"/>
        <w:jc w:val="both"/>
        <w:rPr>
          <w:rFonts w:ascii="Arial" w:hAnsi="Arial" w:cs="Arial"/>
        </w:rPr>
      </w:pPr>
      <w:r w:rsidRPr="00A158E2">
        <w:rPr>
          <w:rFonts w:ascii="Arial" w:hAnsi="Arial" w:cs="Arial"/>
        </w:rPr>
        <w:t xml:space="preserve">PSO units can be called on during any hour of the day, thus PSO is requesting no notice service be offered as part of Bidder’s proposal.  </w:t>
      </w:r>
    </w:p>
    <w:p w14:paraId="25597061" w14:textId="77777777" w:rsidR="007270E7" w:rsidRPr="00A158E2" w:rsidRDefault="007270E7" w:rsidP="00A158E2">
      <w:pPr>
        <w:pStyle w:val="DefaultText"/>
        <w:jc w:val="both"/>
        <w:rPr>
          <w:rFonts w:ascii="Arial" w:hAnsi="Arial" w:cs="Arial"/>
        </w:rPr>
      </w:pPr>
    </w:p>
    <w:p w14:paraId="73390C68" w14:textId="77777777" w:rsidR="00815853" w:rsidRDefault="00815853" w:rsidP="00815853">
      <w:pPr>
        <w:spacing w:line="360" w:lineRule="auto"/>
        <w:rPr>
          <w:rFonts w:ascii="Arial" w:hAnsi="Arial"/>
          <w:b/>
        </w:rPr>
      </w:pPr>
      <w:r>
        <w:rPr>
          <w:rFonts w:ascii="Arial" w:hAnsi="Arial"/>
          <w:b/>
        </w:rPr>
        <w:t>Pipeline Connection Requirements</w:t>
      </w:r>
    </w:p>
    <w:p w14:paraId="6E9DE372" w14:textId="77777777" w:rsidR="00815853" w:rsidRPr="00A158E2" w:rsidRDefault="00815853" w:rsidP="00A158E2">
      <w:pPr>
        <w:pStyle w:val="DefaultText"/>
        <w:jc w:val="both"/>
        <w:rPr>
          <w:rFonts w:ascii="Arial" w:hAnsi="Arial" w:cs="Arial"/>
        </w:rPr>
      </w:pPr>
      <w:r w:rsidRPr="00A158E2">
        <w:rPr>
          <w:rFonts w:ascii="Arial" w:hAnsi="Arial" w:cs="Arial"/>
        </w:rPr>
        <w:t>Any Bidder preparing a proposal based on the construction of a new pipeline into any of PSO’s generating facilities is responsible for conducting its own preliminary interconnection study for the project.   All pipeline cost up to the header connection, if available, must be included in the Bidder’s price schedule.  In the event there is either no header, or no header connection available, Bidder will submit a separate bid for construction costs associated with such new construction required.  Such bid will provide a narrative description of the proposed construction, as well as a detailed listing of the material required and line item detail of the associated costs of construction.  PSO will be responsible for all pipeline connection cost from the outlet flange of the meter to the existing pipes leading into the boilers.  Company reserves the right, at its discretion, to negotiate with successful Bidders to reduce the cost of such interconnection for the benefit of its customers, if an alternative option appears viable.  Company also reserves the right to perform the header or header connection construction itself or to contract with a third party to do so, if it deems such action to be in the best interest of its customers.</w:t>
      </w:r>
    </w:p>
    <w:p w14:paraId="3A2B7B62" w14:textId="77777777" w:rsidR="00815853" w:rsidRPr="00A158E2" w:rsidRDefault="00815853" w:rsidP="00A158E2">
      <w:pPr>
        <w:pStyle w:val="DefaultText"/>
        <w:jc w:val="both"/>
        <w:rPr>
          <w:rFonts w:ascii="Arial" w:hAnsi="Arial" w:cs="Arial"/>
        </w:rPr>
      </w:pPr>
    </w:p>
    <w:p w14:paraId="312938E4" w14:textId="77777777" w:rsidR="00815853" w:rsidRPr="00A158E2" w:rsidRDefault="00815853" w:rsidP="00A158E2">
      <w:pPr>
        <w:pStyle w:val="DefaultText"/>
        <w:jc w:val="both"/>
        <w:rPr>
          <w:rFonts w:ascii="Arial" w:hAnsi="Arial" w:cs="Arial"/>
        </w:rPr>
      </w:pPr>
      <w:r w:rsidRPr="00A158E2">
        <w:rPr>
          <w:rFonts w:ascii="Arial" w:hAnsi="Arial" w:cs="Arial"/>
        </w:rPr>
        <w:t>All new pipeline proposals must conform to the requirements shown below:</w:t>
      </w:r>
    </w:p>
    <w:p w14:paraId="157857F3" w14:textId="77777777" w:rsidR="00815853" w:rsidRPr="00A158E2" w:rsidRDefault="00815853">
      <w:pPr>
        <w:pStyle w:val="DefaultText"/>
        <w:numPr>
          <w:ilvl w:val="0"/>
          <w:numId w:val="44"/>
        </w:numPr>
        <w:jc w:val="both"/>
        <w:rPr>
          <w:rFonts w:ascii="Arial" w:hAnsi="Arial" w:cs="Arial"/>
        </w:rPr>
      </w:pPr>
      <w:r w:rsidRPr="00A158E2">
        <w:rPr>
          <w:rFonts w:ascii="Arial" w:hAnsi="Arial" w:cs="Arial"/>
        </w:rPr>
        <w:t>PSO must be notified prior to and have the right to witness all meter inspections, tests, and calibrations.  Meter telemetry information will be made available to PSO if requested.</w:t>
      </w:r>
    </w:p>
    <w:p w14:paraId="44D2C5F1" w14:textId="77777777" w:rsidR="00815853" w:rsidRPr="00A158E2" w:rsidRDefault="00815853">
      <w:pPr>
        <w:pStyle w:val="DefaultText"/>
        <w:numPr>
          <w:ilvl w:val="0"/>
          <w:numId w:val="44"/>
        </w:numPr>
        <w:jc w:val="both"/>
        <w:rPr>
          <w:rFonts w:ascii="Arial" w:hAnsi="Arial" w:cs="Arial"/>
        </w:rPr>
      </w:pPr>
      <w:r w:rsidRPr="00A158E2">
        <w:rPr>
          <w:rFonts w:ascii="Arial" w:hAnsi="Arial" w:cs="Arial"/>
        </w:rPr>
        <w:t>Heat content data (BTU/CF) must be available to PSO.</w:t>
      </w:r>
    </w:p>
    <w:p w14:paraId="65007F06" w14:textId="77777777" w:rsidR="00815853" w:rsidRPr="00794A0F" w:rsidRDefault="00794A0F">
      <w:pPr>
        <w:pStyle w:val="DefaultText"/>
        <w:numPr>
          <w:ilvl w:val="0"/>
          <w:numId w:val="44"/>
        </w:numPr>
        <w:jc w:val="both"/>
        <w:rPr>
          <w:rFonts w:ascii="Arial" w:hAnsi="Arial" w:cs="Arial"/>
        </w:rPr>
      </w:pPr>
      <w:r w:rsidRPr="00A158E2">
        <w:rPr>
          <w:rFonts w:ascii="Arial" w:hAnsi="Arial" w:cs="Arial"/>
        </w:rPr>
        <w:t>The required p</w:t>
      </w:r>
      <w:r w:rsidR="00815853" w:rsidRPr="00A158E2">
        <w:rPr>
          <w:rFonts w:ascii="Arial" w:hAnsi="Arial" w:cs="Arial"/>
        </w:rPr>
        <w:t xml:space="preserve">ipeline pressure at the custody transfer point </w:t>
      </w:r>
      <w:r w:rsidR="004B51DC">
        <w:rPr>
          <w:rFonts w:ascii="Arial" w:hAnsi="Arial" w:cs="Arial"/>
        </w:rPr>
        <w:t xml:space="preserve">for each unit is listed in </w:t>
      </w:r>
      <w:r w:rsidR="00DB033C" w:rsidRPr="00A158E2">
        <w:rPr>
          <w:rFonts w:ascii="Arial" w:hAnsi="Arial" w:cs="Arial"/>
        </w:rPr>
        <w:t>Table</w:t>
      </w:r>
      <w:r w:rsidRPr="00A158E2">
        <w:rPr>
          <w:rFonts w:ascii="Arial" w:hAnsi="Arial" w:cs="Arial"/>
        </w:rPr>
        <w:t xml:space="preserve"> 2.1 above.</w:t>
      </w:r>
    </w:p>
    <w:p w14:paraId="5F15E62A" w14:textId="77777777" w:rsidR="002D67CD" w:rsidRPr="00D371C3" w:rsidRDefault="00D77025" w:rsidP="0042492B">
      <w:pPr>
        <w:spacing w:line="360" w:lineRule="auto"/>
        <w:rPr>
          <w:rFonts w:ascii="Arial" w:hAnsi="Arial" w:cs="Arial"/>
          <w:sz w:val="22"/>
          <w:szCs w:val="22"/>
        </w:rPr>
      </w:pPr>
      <w:r w:rsidRPr="00D371C3">
        <w:rPr>
          <w:rFonts w:ascii="Arial" w:hAnsi="Arial" w:cs="Arial"/>
          <w:sz w:val="22"/>
          <w:szCs w:val="22"/>
        </w:rPr>
        <w:t xml:space="preserve">  </w:t>
      </w:r>
    </w:p>
    <w:p w14:paraId="662BC30E" w14:textId="77777777" w:rsidR="00246590" w:rsidRDefault="008812F1" w:rsidP="00A158E2">
      <w:pPr>
        <w:pStyle w:val="DefaultText"/>
        <w:keepLines/>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10466"/>
        </w:tabs>
        <w:jc w:val="both"/>
        <w:rPr>
          <w:rFonts w:ascii="Arial" w:hAnsi="Arial" w:cs="Arial"/>
        </w:rPr>
      </w:pPr>
      <w:r w:rsidRPr="00BF5588">
        <w:rPr>
          <w:rFonts w:ascii="Arial" w:hAnsi="Arial" w:cs="Arial"/>
        </w:rPr>
        <w:t>T</w:t>
      </w:r>
      <w:r w:rsidR="001D53D7" w:rsidRPr="00BF5588">
        <w:rPr>
          <w:rFonts w:ascii="Arial" w:hAnsi="Arial" w:cs="Arial"/>
        </w:rPr>
        <w:t>he Company encourages Bidders to make proposals which will not result in costly underutilization of the proposed</w:t>
      </w:r>
      <w:r w:rsidR="00A13EF2" w:rsidRPr="00BF5588">
        <w:rPr>
          <w:rFonts w:ascii="Arial" w:hAnsi="Arial" w:cs="Arial"/>
        </w:rPr>
        <w:t xml:space="preserve"> s</w:t>
      </w:r>
      <w:r w:rsidR="001D53D7" w:rsidRPr="00BF5588">
        <w:rPr>
          <w:rFonts w:ascii="Arial" w:hAnsi="Arial" w:cs="Arial"/>
        </w:rPr>
        <w:t xml:space="preserve">ervice. </w:t>
      </w:r>
      <w:r w:rsidR="00A14777" w:rsidRPr="00BF5588">
        <w:rPr>
          <w:rFonts w:ascii="Arial" w:hAnsi="Arial" w:cs="Arial"/>
        </w:rPr>
        <w:t xml:space="preserve"> </w:t>
      </w:r>
    </w:p>
    <w:p w14:paraId="37E6DC35" w14:textId="77777777" w:rsidR="00286B49" w:rsidRDefault="00286B49" w:rsidP="00286B49">
      <w:pPr>
        <w:jc w:val="left"/>
        <w:rPr>
          <w:rFonts w:ascii="Arial" w:hAnsi="Arial" w:cs="Arial"/>
        </w:rPr>
      </w:pPr>
    </w:p>
    <w:p w14:paraId="2E9ABB37" w14:textId="77777777" w:rsidR="007270E7" w:rsidRDefault="00DB033C" w:rsidP="0042492B">
      <w:pPr>
        <w:rPr>
          <w:rFonts w:ascii="Arial" w:hAnsi="Arial" w:cs="Arial"/>
        </w:rPr>
      </w:pPr>
      <w:r>
        <w:rPr>
          <w:rFonts w:ascii="Arial" w:hAnsi="Arial" w:cs="Arial"/>
        </w:rPr>
        <w:t>The table</w:t>
      </w:r>
      <w:r w:rsidR="00286B49">
        <w:rPr>
          <w:rFonts w:ascii="Arial" w:hAnsi="Arial" w:cs="Arial"/>
        </w:rPr>
        <w:t xml:space="preserve"> below indicates the volumes for which the bidders may offer</w:t>
      </w:r>
      <w:r>
        <w:rPr>
          <w:rFonts w:ascii="Arial" w:hAnsi="Arial" w:cs="Arial"/>
        </w:rPr>
        <w:t xml:space="preserve"> firm transportation</w:t>
      </w:r>
      <w:r w:rsidR="00286B49">
        <w:rPr>
          <w:rFonts w:ascii="Arial" w:hAnsi="Arial" w:cs="Arial"/>
        </w:rPr>
        <w:t>.  PSO should have the ability to deliver natural gas, up to the MDQ, to any PSO plant to which Bi</w:t>
      </w:r>
      <w:r>
        <w:rPr>
          <w:rFonts w:ascii="Arial" w:hAnsi="Arial" w:cs="Arial"/>
        </w:rPr>
        <w:t xml:space="preserve">dder’s facilities are </w:t>
      </w:r>
      <w:r w:rsidR="007270E7">
        <w:rPr>
          <w:rFonts w:ascii="Arial" w:hAnsi="Arial" w:cs="Arial"/>
        </w:rPr>
        <w:t>connected.</w:t>
      </w:r>
    </w:p>
    <w:p w14:paraId="010CFE48" w14:textId="77777777" w:rsidR="007270E7" w:rsidRPr="007270E7" w:rsidRDefault="007270E7" w:rsidP="007270E7">
      <w:pPr>
        <w:jc w:val="left"/>
        <w:rPr>
          <w:rFonts w:ascii="Arial" w:hAnsi="Arial" w:cs="Arial"/>
        </w:rPr>
      </w:pPr>
    </w:p>
    <w:p w14:paraId="6A83C6B4" w14:textId="3B62D0C2" w:rsidR="004E4F43" w:rsidRDefault="004E4F43" w:rsidP="00794A0F">
      <w:pPr>
        <w:spacing w:line="360" w:lineRule="auto"/>
        <w:jc w:val="left"/>
        <w:rPr>
          <w:rFonts w:ascii="Arial" w:hAnsi="Arial" w:cs="Arial"/>
          <w:b/>
        </w:rPr>
      </w:pPr>
    </w:p>
    <w:p w14:paraId="58EF6DB4" w14:textId="77777777" w:rsidR="004157D4" w:rsidRDefault="004157D4" w:rsidP="00794A0F">
      <w:pPr>
        <w:spacing w:line="360" w:lineRule="auto"/>
        <w:jc w:val="left"/>
        <w:rPr>
          <w:rFonts w:ascii="Arial" w:hAnsi="Arial" w:cs="Arial"/>
          <w:b/>
        </w:rPr>
      </w:pPr>
    </w:p>
    <w:p w14:paraId="5C6ACA39" w14:textId="77777777" w:rsidR="00794A0F" w:rsidRDefault="00794A0F" w:rsidP="00794A0F">
      <w:pPr>
        <w:spacing w:line="360" w:lineRule="auto"/>
        <w:jc w:val="left"/>
        <w:rPr>
          <w:rFonts w:ascii="Arial" w:hAnsi="Arial" w:cs="Arial"/>
          <w:b/>
        </w:rPr>
      </w:pPr>
      <w:r>
        <w:rPr>
          <w:rFonts w:ascii="Arial" w:hAnsi="Arial" w:cs="Arial"/>
          <w:b/>
        </w:rPr>
        <w:lastRenderedPageBreak/>
        <w:t>T</w:t>
      </w:r>
      <w:r w:rsidR="00DB033C">
        <w:rPr>
          <w:rFonts w:ascii="Arial" w:hAnsi="Arial" w:cs="Arial"/>
          <w:b/>
        </w:rPr>
        <w:t>able 2.2</w:t>
      </w:r>
    </w:p>
    <w:p w14:paraId="07DCC20E" w14:textId="77777777" w:rsidR="00794A0F" w:rsidRPr="00980066" w:rsidRDefault="00794A0F" w:rsidP="00794A0F">
      <w:pPr>
        <w:spacing w:line="360" w:lineRule="auto"/>
        <w:jc w:val="left"/>
        <w:rPr>
          <w:rFonts w:ascii="Arial" w:hAnsi="Arial" w:cs="Arial"/>
          <w:b/>
        </w:rPr>
      </w:pPr>
      <w:r w:rsidRPr="003D33AC">
        <w:rPr>
          <w:rFonts w:ascii="Arial" w:hAnsi="Arial" w:cs="Arial"/>
          <w:b/>
        </w:rPr>
        <w:t>PSO Anticipated Requirements</w:t>
      </w:r>
      <w:r w:rsidR="00AE7B6B">
        <w:rPr>
          <w:rFonts w:ascii="Arial" w:hAnsi="Arial" w:cs="Arial"/>
          <w:b/>
        </w:rPr>
        <w:t xml:space="preserve"> (Up to)</w:t>
      </w:r>
      <w:r w:rsidRPr="003D33AC">
        <w:rPr>
          <w:rFonts w:ascii="Arial" w:hAnsi="Arial" w:cs="Arial"/>
          <w:b/>
        </w:rPr>
        <w:t>:</w:t>
      </w:r>
    </w:p>
    <w:p w14:paraId="3B0D424B" w14:textId="0B49CC03" w:rsidR="00794A0F" w:rsidRPr="00BF5588" w:rsidRDefault="00F82596" w:rsidP="00794A0F">
      <w:pPr>
        <w:rPr>
          <w:rFonts w:ascii="Arial" w:hAnsi="Arial" w:cs="Arial"/>
          <w:b/>
        </w:rPr>
      </w:pPr>
      <w:r w:rsidRPr="00F82596">
        <w:rPr>
          <w:rFonts w:ascii="Arial" w:hAnsi="Arial" w:cs="Arial"/>
          <w:noProof/>
        </w:rPr>
        <w:drawing>
          <wp:inline distT="0" distB="0" distL="0" distR="0" wp14:anchorId="2924330F" wp14:editId="5D26CEB2">
            <wp:extent cx="5943600" cy="1704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704975"/>
                    </a:xfrm>
                    <a:prstGeom prst="rect">
                      <a:avLst/>
                    </a:prstGeom>
                  </pic:spPr>
                </pic:pic>
              </a:graphicData>
            </a:graphic>
          </wp:inline>
        </w:drawing>
      </w:r>
      <w:r w:rsidR="00794A0F" w:rsidRPr="00D371C3">
        <w:rPr>
          <w:rFonts w:ascii="Arial" w:hAnsi="Arial" w:cs="Arial"/>
        </w:rPr>
        <w:fldChar w:fldCharType="begin"/>
      </w:r>
      <w:r w:rsidR="00794A0F" w:rsidRPr="00D371C3">
        <w:rPr>
          <w:rFonts w:ascii="Arial" w:hAnsi="Arial" w:cs="Arial"/>
        </w:rPr>
        <w:instrText>tc "</w:instrText>
      </w:r>
      <w:bookmarkStart w:id="8" w:name="_Toc1198039"/>
      <w:r w:rsidR="00794A0F" w:rsidRPr="00D371C3">
        <w:rPr>
          <w:rFonts w:ascii="Arial" w:hAnsi="Arial" w:cs="Arial"/>
        </w:rPr>
        <w:instrText>APPENDIX B  -  Response Package</w:instrText>
      </w:r>
      <w:bookmarkEnd w:id="8"/>
      <w:r w:rsidR="00794A0F" w:rsidRPr="00D371C3">
        <w:rPr>
          <w:rFonts w:ascii="Arial" w:hAnsi="Arial" w:cs="Arial"/>
        </w:rPr>
        <w:instrText>"</w:instrText>
      </w:r>
      <w:r w:rsidR="00794A0F" w:rsidRPr="00D371C3">
        <w:rPr>
          <w:rFonts w:ascii="Arial" w:hAnsi="Arial" w:cs="Arial"/>
        </w:rPr>
        <w:fldChar w:fldCharType="end"/>
      </w:r>
    </w:p>
    <w:p w14:paraId="06B4FB5C" w14:textId="77777777" w:rsidR="007270E7" w:rsidRDefault="007270E7" w:rsidP="00286B49">
      <w:pPr>
        <w:pStyle w:val="DefaultText"/>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10466"/>
        </w:tabs>
        <w:rPr>
          <w:rFonts w:ascii="Arial" w:hAnsi="Arial" w:cs="Arial"/>
          <w:b/>
        </w:rPr>
      </w:pPr>
    </w:p>
    <w:p w14:paraId="681BB02B" w14:textId="77777777" w:rsidR="00054E9F" w:rsidRPr="008B5D01" w:rsidRDefault="001D53D7" w:rsidP="00286B49">
      <w:pPr>
        <w:pStyle w:val="DefaultText"/>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10466"/>
        </w:tabs>
        <w:rPr>
          <w:rFonts w:ascii="Arial" w:hAnsi="Arial" w:cs="Arial"/>
          <w:b/>
        </w:rPr>
      </w:pPr>
      <w:r w:rsidRPr="00F42A92">
        <w:rPr>
          <w:rFonts w:ascii="Arial" w:hAnsi="Arial" w:cs="Arial"/>
          <w:b/>
        </w:rPr>
        <w:fldChar w:fldCharType="begin"/>
      </w:r>
      <w:r w:rsidRPr="00F42A92">
        <w:rPr>
          <w:rFonts w:ascii="Arial" w:hAnsi="Arial" w:cs="Arial"/>
          <w:b/>
        </w:rPr>
        <w:instrText>tc "</w:instrText>
      </w:r>
      <w:bookmarkStart w:id="9" w:name="_Toc1198009"/>
      <w:r w:rsidRPr="00F42A92">
        <w:rPr>
          <w:rFonts w:ascii="Arial" w:hAnsi="Arial" w:cs="Arial"/>
          <w:b/>
        </w:rPr>
        <w:instrText>EVALUATION PROCESS</w:instrText>
      </w:r>
      <w:bookmarkEnd w:id="9"/>
      <w:r w:rsidRPr="00F42A92">
        <w:rPr>
          <w:rFonts w:ascii="Arial" w:hAnsi="Arial" w:cs="Arial"/>
          <w:b/>
        </w:rPr>
        <w:instrText>"</w:instrText>
      </w:r>
      <w:r w:rsidRPr="00F42A92">
        <w:rPr>
          <w:rFonts w:ascii="Arial" w:hAnsi="Arial" w:cs="Arial"/>
          <w:b/>
        </w:rPr>
        <w:fldChar w:fldCharType="end"/>
      </w:r>
      <w:r w:rsidR="002032A9" w:rsidRPr="00F42A92">
        <w:rPr>
          <w:rFonts w:ascii="Arial" w:hAnsi="Arial" w:cs="Arial"/>
          <w:b/>
        </w:rPr>
        <w:t>3</w:t>
      </w:r>
      <w:r w:rsidRPr="00F42A92">
        <w:rPr>
          <w:rFonts w:ascii="Arial" w:hAnsi="Arial" w:cs="Arial"/>
          <w:b/>
        </w:rPr>
        <w:t>.</w:t>
      </w:r>
      <w:r w:rsidR="000E1040" w:rsidRPr="00F42A92">
        <w:rPr>
          <w:rFonts w:ascii="Arial" w:hAnsi="Arial" w:cs="Arial"/>
          <w:b/>
        </w:rPr>
        <w:t xml:space="preserve"> </w:t>
      </w:r>
      <w:r w:rsidR="00054E9F" w:rsidRPr="00F42A92">
        <w:rPr>
          <w:rFonts w:ascii="Arial" w:hAnsi="Arial" w:cs="Arial"/>
          <w:b/>
        </w:rPr>
        <w:t>BID EVALUATION</w:t>
      </w:r>
      <w:r w:rsidR="009567EA" w:rsidRPr="00F42A92">
        <w:rPr>
          <w:rFonts w:ascii="Arial" w:hAnsi="Arial" w:cs="Arial"/>
          <w:b/>
        </w:rPr>
        <w:t>, AWARD</w:t>
      </w:r>
      <w:r w:rsidR="000E1040" w:rsidRPr="00F42A92">
        <w:rPr>
          <w:rFonts w:ascii="Arial" w:hAnsi="Arial" w:cs="Arial"/>
          <w:b/>
        </w:rPr>
        <w:t xml:space="preserve"> </w:t>
      </w:r>
      <w:r w:rsidR="009567EA" w:rsidRPr="00F42A92">
        <w:rPr>
          <w:rFonts w:ascii="Arial" w:hAnsi="Arial" w:cs="Arial"/>
          <w:b/>
        </w:rPr>
        <w:t>AND CONTRACT FINALIZATION</w:t>
      </w:r>
    </w:p>
    <w:p w14:paraId="094240DC" w14:textId="77777777" w:rsidR="000F1F37" w:rsidRPr="00763404" w:rsidRDefault="000F1F37" w:rsidP="00A31506">
      <w:pPr>
        <w:spacing w:line="360" w:lineRule="auto"/>
        <w:rPr>
          <w:rFonts w:ascii="Arial" w:hAnsi="Arial" w:cs="Arial"/>
        </w:rPr>
      </w:pPr>
    </w:p>
    <w:p w14:paraId="4DBEE63A" w14:textId="77777777" w:rsidR="001D53D7" w:rsidRPr="00A9519C" w:rsidRDefault="002D67CD" w:rsidP="009567EA">
      <w:pPr>
        <w:spacing w:line="360" w:lineRule="auto"/>
        <w:rPr>
          <w:rFonts w:ascii="Arial" w:hAnsi="Arial" w:cs="Arial"/>
          <w:b/>
          <w:bCs/>
        </w:rPr>
      </w:pPr>
      <w:r w:rsidRPr="00A9519C">
        <w:rPr>
          <w:rFonts w:ascii="Arial" w:hAnsi="Arial" w:cs="Arial"/>
          <w:b/>
          <w:bCs/>
        </w:rPr>
        <w:t>3.1</w:t>
      </w:r>
      <w:r w:rsidR="004C4D03" w:rsidRPr="00A9519C">
        <w:rPr>
          <w:rFonts w:ascii="Arial" w:hAnsi="Arial" w:cs="Arial"/>
          <w:b/>
          <w:bCs/>
        </w:rPr>
        <w:t xml:space="preserve">     </w:t>
      </w:r>
      <w:r w:rsidR="001D53D7" w:rsidRPr="00A9519C">
        <w:rPr>
          <w:rFonts w:ascii="Arial" w:hAnsi="Arial" w:cs="Arial"/>
          <w:b/>
          <w:bCs/>
        </w:rPr>
        <w:t>Clarification Discussions</w:t>
      </w:r>
    </w:p>
    <w:p w14:paraId="2F9322A7" w14:textId="77777777" w:rsidR="004C4D03" w:rsidRPr="00BF5588" w:rsidRDefault="001D53D7" w:rsidP="00A158E2">
      <w:pPr>
        <w:pStyle w:val="DefaultText"/>
        <w:keepLines/>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10466"/>
        </w:tabs>
        <w:jc w:val="both"/>
        <w:rPr>
          <w:rFonts w:ascii="Arial" w:hAnsi="Arial" w:cs="Arial"/>
        </w:rPr>
      </w:pPr>
      <w:r w:rsidRPr="00BF5588">
        <w:rPr>
          <w:rFonts w:ascii="Arial" w:hAnsi="Arial" w:cs="Arial"/>
        </w:rPr>
        <w:t xml:space="preserve">The Company will conduct further discussions with </w:t>
      </w:r>
      <w:r w:rsidR="00D77025" w:rsidRPr="00BF5588">
        <w:rPr>
          <w:rFonts w:ascii="Arial" w:hAnsi="Arial" w:cs="Arial"/>
        </w:rPr>
        <w:t xml:space="preserve">the </w:t>
      </w:r>
      <w:r w:rsidRPr="00BF5588">
        <w:rPr>
          <w:rFonts w:ascii="Arial" w:hAnsi="Arial" w:cs="Arial"/>
        </w:rPr>
        <w:t xml:space="preserve">Bidders to clarify and refine the terms of the proposals to </w:t>
      </w:r>
      <w:r w:rsidR="003D2461" w:rsidRPr="00BF5588">
        <w:rPr>
          <w:rFonts w:ascii="Arial" w:hAnsi="Arial" w:cs="Arial"/>
        </w:rPr>
        <w:t>e</w:t>
      </w:r>
      <w:r w:rsidRPr="00BF5588">
        <w:rPr>
          <w:rFonts w:ascii="Arial" w:hAnsi="Arial" w:cs="Arial"/>
        </w:rPr>
        <w:t>nsure that both Bidders and Company have a thorough and consistent understanding of Company’s needs and Bidder’s proposed terms and services to meet those needs.</w:t>
      </w:r>
    </w:p>
    <w:p w14:paraId="3AA52381" w14:textId="77777777" w:rsidR="007270E7" w:rsidRDefault="007270E7" w:rsidP="009567EA">
      <w:pPr>
        <w:tabs>
          <w:tab w:val="left" w:pos="0"/>
        </w:tabs>
        <w:spacing w:line="360" w:lineRule="auto"/>
        <w:rPr>
          <w:rFonts w:ascii="Arial" w:hAnsi="Arial" w:cs="Arial"/>
        </w:rPr>
      </w:pPr>
    </w:p>
    <w:p w14:paraId="6C4FE699" w14:textId="77777777" w:rsidR="001D53D7" w:rsidRPr="00D371C3" w:rsidRDefault="001D53D7" w:rsidP="009567EA">
      <w:pPr>
        <w:tabs>
          <w:tab w:val="left" w:pos="0"/>
        </w:tabs>
        <w:spacing w:line="360" w:lineRule="auto"/>
        <w:rPr>
          <w:rFonts w:ascii="Arial" w:hAnsi="Arial" w:cs="Arial"/>
          <w:b/>
        </w:rPr>
      </w:pPr>
      <w:r w:rsidRPr="00D371C3">
        <w:rPr>
          <w:rFonts w:ascii="Arial" w:hAnsi="Arial" w:cs="Arial"/>
        </w:rPr>
        <w:fldChar w:fldCharType="begin"/>
      </w:r>
      <w:r w:rsidRPr="00D371C3">
        <w:rPr>
          <w:rFonts w:ascii="Arial" w:hAnsi="Arial" w:cs="Arial"/>
        </w:rPr>
        <w:instrText>tc "</w:instrText>
      </w:r>
      <w:bookmarkStart w:id="10" w:name="_Toc1198015"/>
      <w:r w:rsidRPr="00D371C3">
        <w:rPr>
          <w:rFonts w:ascii="Arial" w:hAnsi="Arial" w:cs="Arial"/>
        </w:rPr>
        <w:instrText>Detailed Evaluation</w:instrText>
      </w:r>
      <w:bookmarkEnd w:id="10"/>
      <w:r w:rsidRPr="00D371C3">
        <w:rPr>
          <w:rFonts w:ascii="Arial" w:hAnsi="Arial" w:cs="Arial"/>
        </w:rPr>
        <w:instrText>" \l 2</w:instrText>
      </w:r>
      <w:r w:rsidRPr="00D371C3">
        <w:rPr>
          <w:rFonts w:ascii="Arial" w:hAnsi="Arial" w:cs="Arial"/>
        </w:rPr>
        <w:fldChar w:fldCharType="end"/>
      </w:r>
      <w:r w:rsidR="002D67CD" w:rsidRPr="00D371C3">
        <w:rPr>
          <w:rFonts w:ascii="Arial" w:hAnsi="Arial" w:cs="Arial"/>
          <w:b/>
        </w:rPr>
        <w:t>3.2</w:t>
      </w:r>
      <w:r w:rsidRPr="00D371C3">
        <w:rPr>
          <w:rFonts w:ascii="Arial" w:hAnsi="Arial" w:cs="Arial"/>
          <w:b/>
        </w:rPr>
        <w:tab/>
        <w:t>Evaluation and Award</w:t>
      </w:r>
    </w:p>
    <w:p w14:paraId="504E7A83" w14:textId="340E239B" w:rsidR="009567EA" w:rsidRPr="00D371C3" w:rsidRDefault="009567EA" w:rsidP="00064E52">
      <w:pPr>
        <w:pStyle w:val="DefaultText"/>
        <w:keepLines/>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10466"/>
        </w:tabs>
        <w:jc w:val="both"/>
        <w:rPr>
          <w:rFonts w:ascii="Arial" w:hAnsi="Arial" w:cs="Arial"/>
          <w:sz w:val="22"/>
          <w:szCs w:val="22"/>
        </w:rPr>
      </w:pPr>
      <w:r w:rsidRPr="00BF5588">
        <w:rPr>
          <w:rFonts w:ascii="Arial" w:hAnsi="Arial" w:cs="Arial"/>
        </w:rPr>
        <w:t>During this phase of the process, the Company will conduct sensitivity analyses of key factors influencing cost including, but not limited to, variations in plant operations, price-related factors, and combinations of generating facility bid options</w:t>
      </w:r>
      <w:r w:rsidR="00201A39">
        <w:rPr>
          <w:rFonts w:ascii="Arial" w:hAnsi="Arial" w:cs="Arial"/>
        </w:rPr>
        <w:t xml:space="preserve">.  </w:t>
      </w:r>
      <w:r w:rsidRPr="00BF5588">
        <w:rPr>
          <w:rFonts w:ascii="Arial" w:hAnsi="Arial" w:cs="Arial"/>
        </w:rPr>
        <w:t xml:space="preserve">Upon completion of its evaluation, the Company will then advise each Bidder </w:t>
      </w:r>
      <w:r w:rsidR="00F82596" w:rsidRPr="00BF5588">
        <w:rPr>
          <w:rFonts w:ascii="Arial" w:hAnsi="Arial" w:cs="Arial"/>
        </w:rPr>
        <w:t>whether</w:t>
      </w:r>
      <w:r w:rsidRPr="00BF5588">
        <w:rPr>
          <w:rFonts w:ascii="Arial" w:hAnsi="Arial" w:cs="Arial"/>
        </w:rPr>
        <w:t xml:space="preserve"> its proposal has been successful</w:t>
      </w:r>
      <w:r w:rsidRPr="00D371C3">
        <w:rPr>
          <w:rFonts w:ascii="Arial" w:hAnsi="Arial" w:cs="Arial"/>
          <w:sz w:val="22"/>
          <w:szCs w:val="22"/>
        </w:rPr>
        <w:t>.</w:t>
      </w:r>
    </w:p>
    <w:p w14:paraId="6DBEC20A" w14:textId="77777777" w:rsidR="009567EA" w:rsidRPr="00BF5588" w:rsidRDefault="009567EA" w:rsidP="009567EA">
      <w:pPr>
        <w:pStyle w:val="DefaultText"/>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10466"/>
        </w:tabs>
        <w:rPr>
          <w:rFonts w:ascii="Arial" w:hAnsi="Arial" w:cs="Arial"/>
        </w:rPr>
      </w:pPr>
    </w:p>
    <w:p w14:paraId="4A26DA4A" w14:textId="77777777" w:rsidR="009567EA" w:rsidRPr="00BF5588" w:rsidRDefault="009567EA" w:rsidP="009567EA">
      <w:pPr>
        <w:pStyle w:val="DefaultText"/>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10466"/>
        </w:tabs>
        <w:rPr>
          <w:rFonts w:ascii="Arial" w:hAnsi="Arial" w:cs="Arial"/>
        </w:rPr>
      </w:pPr>
      <w:r w:rsidRPr="00BF5588">
        <w:rPr>
          <w:rFonts w:ascii="Arial" w:hAnsi="Arial" w:cs="Arial"/>
        </w:rPr>
        <w:t xml:space="preserve">Proposals will be evaluated based upon the following factors: </w:t>
      </w:r>
    </w:p>
    <w:p w14:paraId="4F912F02" w14:textId="77777777" w:rsidR="009567EA" w:rsidRPr="00BF5588" w:rsidRDefault="009567EA" w:rsidP="009567EA">
      <w:pPr>
        <w:pStyle w:val="DefaultText"/>
        <w:keepLines/>
        <w:numPr>
          <w:ilvl w:val="0"/>
          <w:numId w:val="39"/>
        </w:numPr>
        <w:tabs>
          <w:tab w:val="clear" w:pos="720"/>
          <w:tab w:val="num" w:pos="-360"/>
          <w:tab w:val="left" w:pos="540"/>
          <w:tab w:val="left" w:pos="1800"/>
          <w:tab w:val="left" w:pos="2400"/>
          <w:tab w:val="left" w:pos="3000"/>
          <w:tab w:val="left" w:pos="3600"/>
          <w:tab w:val="left" w:pos="4200"/>
          <w:tab w:val="left" w:pos="4800"/>
          <w:tab w:val="left" w:pos="5400"/>
          <w:tab w:val="left" w:pos="6000"/>
          <w:tab w:val="left" w:pos="6600"/>
          <w:tab w:val="left" w:pos="7200"/>
          <w:tab w:val="left" w:pos="7800"/>
          <w:tab w:val="left" w:pos="10466"/>
        </w:tabs>
        <w:ind w:left="0" w:firstLine="0"/>
        <w:jc w:val="both"/>
        <w:rPr>
          <w:rFonts w:ascii="Arial" w:hAnsi="Arial" w:cs="Arial"/>
        </w:rPr>
      </w:pPr>
      <w:r w:rsidRPr="00BF5588">
        <w:rPr>
          <w:rFonts w:ascii="Arial" w:hAnsi="Arial" w:cs="Arial"/>
        </w:rPr>
        <w:t xml:space="preserve">Delivered cost (dollars per million Btu); </w:t>
      </w:r>
      <w:r w:rsidR="00E17A60">
        <w:rPr>
          <w:rFonts w:ascii="Arial" w:hAnsi="Arial" w:cs="Arial"/>
        </w:rPr>
        <w:t>**</w:t>
      </w:r>
    </w:p>
    <w:p w14:paraId="0FC54FAC" w14:textId="77777777" w:rsidR="009567EA" w:rsidRPr="00BF5588" w:rsidRDefault="009567EA" w:rsidP="009567EA">
      <w:pPr>
        <w:pStyle w:val="DefaultText"/>
        <w:keepLines/>
        <w:numPr>
          <w:ilvl w:val="0"/>
          <w:numId w:val="39"/>
        </w:numPr>
        <w:tabs>
          <w:tab w:val="num" w:pos="-360"/>
          <w:tab w:val="left" w:pos="540"/>
          <w:tab w:val="left" w:pos="1800"/>
          <w:tab w:val="left" w:pos="2400"/>
          <w:tab w:val="left" w:pos="3000"/>
          <w:tab w:val="left" w:pos="3600"/>
          <w:tab w:val="left" w:pos="4200"/>
          <w:tab w:val="left" w:pos="4800"/>
          <w:tab w:val="left" w:pos="5400"/>
          <w:tab w:val="left" w:pos="6000"/>
          <w:tab w:val="left" w:pos="6600"/>
          <w:tab w:val="left" w:pos="7200"/>
          <w:tab w:val="left" w:pos="7800"/>
          <w:tab w:val="left" w:pos="10466"/>
        </w:tabs>
        <w:ind w:left="0" w:firstLine="0"/>
        <w:jc w:val="both"/>
        <w:rPr>
          <w:rFonts w:ascii="Arial" w:hAnsi="Arial" w:cs="Arial"/>
        </w:rPr>
      </w:pPr>
      <w:r w:rsidRPr="00BF5588">
        <w:rPr>
          <w:rFonts w:ascii="Arial" w:hAnsi="Arial" w:cs="Arial"/>
        </w:rPr>
        <w:t>Reliability of supply and transportation flexibility;</w:t>
      </w:r>
      <w:r w:rsidR="00E17A60">
        <w:rPr>
          <w:rFonts w:ascii="Arial" w:hAnsi="Arial" w:cs="Arial"/>
        </w:rPr>
        <w:t xml:space="preserve"> **</w:t>
      </w:r>
    </w:p>
    <w:p w14:paraId="1F8E3B33" w14:textId="77777777" w:rsidR="009567EA" w:rsidRPr="00BF5588" w:rsidRDefault="009567EA" w:rsidP="009567EA">
      <w:pPr>
        <w:pStyle w:val="DefaultText"/>
        <w:keepLines/>
        <w:numPr>
          <w:ilvl w:val="0"/>
          <w:numId w:val="39"/>
        </w:numPr>
        <w:tabs>
          <w:tab w:val="num" w:pos="-360"/>
          <w:tab w:val="left" w:pos="540"/>
          <w:tab w:val="left" w:pos="1800"/>
          <w:tab w:val="left" w:pos="2400"/>
          <w:tab w:val="left" w:pos="3000"/>
          <w:tab w:val="left" w:pos="3600"/>
          <w:tab w:val="left" w:pos="4200"/>
          <w:tab w:val="left" w:pos="4800"/>
          <w:tab w:val="left" w:pos="5400"/>
          <w:tab w:val="left" w:pos="6000"/>
          <w:tab w:val="left" w:pos="6600"/>
          <w:tab w:val="left" w:pos="7200"/>
          <w:tab w:val="left" w:pos="7800"/>
          <w:tab w:val="left" w:pos="10466"/>
        </w:tabs>
        <w:ind w:left="0" w:firstLine="0"/>
        <w:jc w:val="both"/>
        <w:rPr>
          <w:rFonts w:ascii="Arial" w:hAnsi="Arial" w:cs="Arial"/>
        </w:rPr>
      </w:pPr>
      <w:r w:rsidRPr="00BF5588">
        <w:rPr>
          <w:rFonts w:ascii="Arial" w:hAnsi="Arial" w:cs="Arial"/>
        </w:rPr>
        <w:t>Previous experience with bidder or bidding company in past business with AEPSC;</w:t>
      </w:r>
    </w:p>
    <w:p w14:paraId="2E81D278" w14:textId="77777777" w:rsidR="009567EA" w:rsidRDefault="009567EA" w:rsidP="009567EA">
      <w:pPr>
        <w:pStyle w:val="DefaultText"/>
        <w:keepLines/>
        <w:numPr>
          <w:ilvl w:val="0"/>
          <w:numId w:val="39"/>
        </w:numPr>
        <w:tabs>
          <w:tab w:val="num" w:pos="-360"/>
          <w:tab w:val="left" w:pos="540"/>
          <w:tab w:val="left" w:pos="1800"/>
          <w:tab w:val="left" w:pos="2400"/>
          <w:tab w:val="left" w:pos="3000"/>
          <w:tab w:val="left" w:pos="3600"/>
          <w:tab w:val="left" w:pos="4200"/>
          <w:tab w:val="left" w:pos="4800"/>
          <w:tab w:val="left" w:pos="5400"/>
          <w:tab w:val="left" w:pos="6000"/>
          <w:tab w:val="left" w:pos="6600"/>
          <w:tab w:val="left" w:pos="7200"/>
          <w:tab w:val="left" w:pos="7800"/>
          <w:tab w:val="left" w:pos="10466"/>
        </w:tabs>
        <w:ind w:left="0" w:firstLine="0"/>
        <w:jc w:val="both"/>
        <w:rPr>
          <w:rFonts w:ascii="Arial" w:hAnsi="Arial" w:cs="Arial"/>
        </w:rPr>
      </w:pPr>
      <w:r w:rsidRPr="00BF5588">
        <w:rPr>
          <w:rFonts w:ascii="Arial" w:hAnsi="Arial" w:cs="Arial"/>
        </w:rPr>
        <w:t xml:space="preserve">Terms and Conditions. </w:t>
      </w:r>
    </w:p>
    <w:p w14:paraId="45740F40" w14:textId="77777777" w:rsidR="00E17A60" w:rsidRDefault="00E17A60" w:rsidP="00E17A60">
      <w:pPr>
        <w:pStyle w:val="DefaultText"/>
        <w:keepLines/>
        <w:tabs>
          <w:tab w:val="left" w:pos="540"/>
          <w:tab w:val="left" w:pos="1800"/>
          <w:tab w:val="left" w:pos="2400"/>
          <w:tab w:val="left" w:pos="3000"/>
          <w:tab w:val="left" w:pos="3600"/>
          <w:tab w:val="left" w:pos="4200"/>
          <w:tab w:val="left" w:pos="4800"/>
          <w:tab w:val="left" w:pos="5400"/>
          <w:tab w:val="left" w:pos="6000"/>
          <w:tab w:val="left" w:pos="6600"/>
          <w:tab w:val="left" w:pos="7200"/>
          <w:tab w:val="left" w:pos="7800"/>
          <w:tab w:val="left" w:pos="10466"/>
        </w:tabs>
        <w:jc w:val="both"/>
        <w:rPr>
          <w:rFonts w:ascii="Arial" w:hAnsi="Arial" w:cs="Arial"/>
        </w:rPr>
      </w:pPr>
    </w:p>
    <w:p w14:paraId="1079D2EF" w14:textId="77777777" w:rsidR="00E17A60" w:rsidRPr="005F45CE" w:rsidRDefault="00E17A60" w:rsidP="00E17A60">
      <w:pPr>
        <w:pStyle w:val="DefaultText"/>
        <w:keepLines/>
        <w:tabs>
          <w:tab w:val="left" w:pos="540"/>
          <w:tab w:val="left" w:pos="1800"/>
          <w:tab w:val="left" w:pos="2400"/>
          <w:tab w:val="left" w:pos="3000"/>
          <w:tab w:val="left" w:pos="3600"/>
          <w:tab w:val="left" w:pos="4200"/>
          <w:tab w:val="left" w:pos="4800"/>
          <w:tab w:val="left" w:pos="5400"/>
          <w:tab w:val="left" w:pos="6000"/>
          <w:tab w:val="left" w:pos="6600"/>
          <w:tab w:val="left" w:pos="7200"/>
          <w:tab w:val="left" w:pos="7800"/>
          <w:tab w:val="left" w:pos="10466"/>
        </w:tabs>
        <w:ind w:left="540"/>
        <w:jc w:val="both"/>
        <w:rPr>
          <w:rFonts w:ascii="Arial" w:hAnsi="Arial" w:cs="Arial"/>
          <w:sz w:val="18"/>
          <w:szCs w:val="18"/>
        </w:rPr>
      </w:pPr>
      <w:r w:rsidRPr="005F45CE">
        <w:rPr>
          <w:rFonts w:ascii="Arial" w:hAnsi="Arial" w:cs="Arial"/>
          <w:sz w:val="18"/>
          <w:szCs w:val="18"/>
        </w:rPr>
        <w:t>**Number</w:t>
      </w:r>
      <w:r w:rsidR="00087908">
        <w:rPr>
          <w:rFonts w:ascii="Arial" w:hAnsi="Arial" w:cs="Arial"/>
          <w:sz w:val="18"/>
          <w:szCs w:val="18"/>
        </w:rPr>
        <w:t>s</w:t>
      </w:r>
      <w:r w:rsidRPr="005F45CE">
        <w:rPr>
          <w:rFonts w:ascii="Arial" w:hAnsi="Arial" w:cs="Arial"/>
          <w:sz w:val="18"/>
          <w:szCs w:val="18"/>
        </w:rPr>
        <w:t xml:space="preserve"> (1) and (2) constitute the primary evaluation criteria and the combination of </w:t>
      </w:r>
      <w:r w:rsidR="00087908">
        <w:rPr>
          <w:rFonts w:ascii="Arial" w:hAnsi="Arial" w:cs="Arial"/>
          <w:sz w:val="18"/>
          <w:szCs w:val="18"/>
        </w:rPr>
        <w:t>(1) and (2) that best suits the Company’s needs will be determinative of the award</w:t>
      </w:r>
      <w:r w:rsidRPr="005F45CE">
        <w:rPr>
          <w:rFonts w:ascii="Arial" w:hAnsi="Arial" w:cs="Arial"/>
          <w:sz w:val="18"/>
          <w:szCs w:val="18"/>
        </w:rPr>
        <w:t>.</w:t>
      </w:r>
    </w:p>
    <w:p w14:paraId="2C9DD5A5" w14:textId="77777777" w:rsidR="0046647E" w:rsidRPr="005F45CE" w:rsidRDefault="0046647E" w:rsidP="00E17A60">
      <w:pPr>
        <w:pStyle w:val="DefaultText"/>
        <w:keepLines/>
        <w:tabs>
          <w:tab w:val="left" w:pos="540"/>
          <w:tab w:val="left" w:pos="1800"/>
          <w:tab w:val="left" w:pos="2400"/>
          <w:tab w:val="left" w:pos="3000"/>
          <w:tab w:val="left" w:pos="3600"/>
          <w:tab w:val="left" w:pos="4200"/>
          <w:tab w:val="left" w:pos="4800"/>
          <w:tab w:val="left" w:pos="5400"/>
          <w:tab w:val="left" w:pos="6000"/>
          <w:tab w:val="left" w:pos="6600"/>
          <w:tab w:val="left" w:pos="7200"/>
          <w:tab w:val="left" w:pos="7800"/>
          <w:tab w:val="left" w:pos="10466"/>
        </w:tabs>
        <w:ind w:left="540"/>
        <w:jc w:val="both"/>
        <w:rPr>
          <w:rFonts w:ascii="Arial" w:hAnsi="Arial" w:cs="Arial"/>
          <w:sz w:val="18"/>
          <w:szCs w:val="18"/>
        </w:rPr>
      </w:pPr>
    </w:p>
    <w:p w14:paraId="3E19E4F9" w14:textId="77777777" w:rsidR="00980066" w:rsidRPr="00D371C3" w:rsidRDefault="00980066" w:rsidP="00A31506">
      <w:pPr>
        <w:spacing w:line="360" w:lineRule="auto"/>
        <w:rPr>
          <w:rFonts w:ascii="Arial" w:hAnsi="Arial" w:cs="Arial"/>
          <w:sz w:val="22"/>
          <w:szCs w:val="22"/>
        </w:rPr>
      </w:pPr>
    </w:p>
    <w:p w14:paraId="0271E99F" w14:textId="77777777" w:rsidR="001D53D7" w:rsidRPr="00D371C3" w:rsidRDefault="001D53D7" w:rsidP="00A31506">
      <w:pPr>
        <w:spacing w:line="360" w:lineRule="auto"/>
        <w:rPr>
          <w:rFonts w:ascii="Arial" w:hAnsi="Arial" w:cs="Arial"/>
          <w:b/>
        </w:rPr>
      </w:pPr>
      <w:r w:rsidRPr="00D371C3">
        <w:rPr>
          <w:rFonts w:ascii="Arial" w:hAnsi="Arial" w:cs="Arial"/>
        </w:rPr>
        <w:fldChar w:fldCharType="begin"/>
      </w:r>
      <w:r w:rsidRPr="00D371C3">
        <w:rPr>
          <w:rFonts w:ascii="Arial" w:hAnsi="Arial" w:cs="Arial"/>
        </w:rPr>
        <w:instrText>tc "</w:instrText>
      </w:r>
      <w:bookmarkStart w:id="11" w:name="_Toc1198016"/>
      <w:r w:rsidRPr="00D371C3">
        <w:rPr>
          <w:rFonts w:ascii="Arial" w:hAnsi="Arial" w:cs="Arial"/>
        </w:rPr>
        <w:instrText>Contract Finalization</w:instrText>
      </w:r>
      <w:bookmarkEnd w:id="11"/>
      <w:r w:rsidRPr="00D371C3">
        <w:rPr>
          <w:rFonts w:ascii="Arial" w:hAnsi="Arial" w:cs="Arial"/>
        </w:rPr>
        <w:instrText>" \l 2</w:instrText>
      </w:r>
      <w:r w:rsidRPr="00D371C3">
        <w:rPr>
          <w:rFonts w:ascii="Arial" w:hAnsi="Arial" w:cs="Arial"/>
        </w:rPr>
        <w:fldChar w:fldCharType="end"/>
      </w:r>
      <w:r w:rsidRPr="00D371C3">
        <w:rPr>
          <w:rFonts w:ascii="Arial" w:hAnsi="Arial" w:cs="Arial"/>
          <w:b/>
        </w:rPr>
        <w:t>3.</w:t>
      </w:r>
      <w:r w:rsidR="002D67CD" w:rsidRPr="00D371C3">
        <w:rPr>
          <w:rFonts w:ascii="Arial" w:hAnsi="Arial" w:cs="Arial"/>
          <w:b/>
        </w:rPr>
        <w:t>3</w:t>
      </w:r>
      <w:r w:rsidRPr="00D371C3">
        <w:rPr>
          <w:rFonts w:ascii="Arial" w:hAnsi="Arial" w:cs="Arial"/>
          <w:b/>
        </w:rPr>
        <w:tab/>
        <w:t>Contract Finalization</w:t>
      </w:r>
    </w:p>
    <w:p w14:paraId="671C1EF9" w14:textId="77777777" w:rsidR="00286B49" w:rsidRPr="00D777E2" w:rsidRDefault="001D53D7" w:rsidP="00D777E2">
      <w:pPr>
        <w:rPr>
          <w:rFonts w:ascii="Arial" w:hAnsi="Arial" w:cs="Arial"/>
        </w:rPr>
      </w:pPr>
      <w:r w:rsidRPr="00BF5588">
        <w:rPr>
          <w:rFonts w:ascii="Arial" w:hAnsi="Arial" w:cs="Arial"/>
        </w:rPr>
        <w:t xml:space="preserve">Finalization of required contracts with the selected Bidder(s) will begin immediately upon selection of the chosen bid(s).  </w:t>
      </w:r>
    </w:p>
    <w:p w14:paraId="3CDD28BA" w14:textId="77777777" w:rsidR="00A158E2" w:rsidRDefault="00A158E2" w:rsidP="00286B49">
      <w:pPr>
        <w:spacing w:line="360" w:lineRule="auto"/>
        <w:rPr>
          <w:rFonts w:ascii="Arial" w:hAnsi="Arial" w:cs="Arial"/>
          <w:b/>
          <w:caps/>
          <w:u w:val="single"/>
        </w:rPr>
      </w:pPr>
    </w:p>
    <w:p w14:paraId="0B703221" w14:textId="0466DF4B" w:rsidR="004C1CC2" w:rsidRPr="00286B49" w:rsidRDefault="001D53D7" w:rsidP="004157D4">
      <w:pPr>
        <w:spacing w:line="360" w:lineRule="auto"/>
        <w:jc w:val="left"/>
        <w:rPr>
          <w:rFonts w:ascii="Arial" w:hAnsi="Arial" w:cs="Arial"/>
          <w:b/>
          <w:caps/>
          <w:u w:val="single"/>
        </w:rPr>
      </w:pPr>
      <w:r w:rsidRPr="00D371C3">
        <w:rPr>
          <w:rFonts w:ascii="Arial" w:hAnsi="Arial" w:cs="Arial"/>
          <w:b/>
          <w:caps/>
          <w:u w:val="single"/>
        </w:rPr>
        <w:lastRenderedPageBreak/>
        <w:t xml:space="preserve">MAP OF </w:t>
      </w:r>
      <w:r w:rsidR="00286B49">
        <w:rPr>
          <w:rFonts w:ascii="Arial" w:hAnsi="Arial" w:cs="Arial"/>
          <w:b/>
          <w:caps/>
          <w:u w:val="single"/>
        </w:rPr>
        <w:t xml:space="preserve">pso </w:t>
      </w:r>
      <w:r w:rsidRPr="00D371C3">
        <w:rPr>
          <w:rFonts w:ascii="Arial" w:hAnsi="Arial" w:cs="Arial"/>
          <w:b/>
          <w:caps/>
          <w:u w:val="single"/>
        </w:rPr>
        <w:t>POWER PLANT SITES</w:t>
      </w:r>
      <w:r w:rsidR="004A19FE">
        <w:rPr>
          <w:rFonts w:ascii="Arial" w:hAnsi="Arial" w:cs="Arial"/>
          <w:noProof/>
        </w:rPr>
        <w:drawing>
          <wp:inline distT="0" distB="0" distL="0" distR="0" wp14:anchorId="7990F6B7" wp14:editId="0EC6151A">
            <wp:extent cx="5942812" cy="3045460"/>
            <wp:effectExtent l="0" t="0" r="127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7509" cy="3052992"/>
                    </a:xfrm>
                    <a:prstGeom prst="rect">
                      <a:avLst/>
                    </a:prstGeom>
                    <a:noFill/>
                  </pic:spPr>
                </pic:pic>
              </a:graphicData>
            </a:graphic>
          </wp:inline>
        </w:drawing>
      </w:r>
    </w:p>
    <w:p w14:paraId="6A3FC532" w14:textId="77777777" w:rsidR="004C1CC2" w:rsidRPr="00D371C3" w:rsidRDefault="004C1CC2" w:rsidP="004C1CC2">
      <w:pPr>
        <w:rPr>
          <w:rFonts w:ascii="Arial" w:hAnsi="Arial" w:cs="Arial"/>
        </w:rPr>
      </w:pPr>
    </w:p>
    <w:p w14:paraId="2B7D0B9F" w14:textId="2D046915" w:rsidR="004C1CC2" w:rsidRPr="00D371C3" w:rsidRDefault="004C1CC2" w:rsidP="004C1CC2">
      <w:pPr>
        <w:rPr>
          <w:rFonts w:ascii="Arial" w:hAnsi="Arial" w:cs="Arial"/>
        </w:rPr>
      </w:pPr>
    </w:p>
    <w:p w14:paraId="7733A149" w14:textId="77777777" w:rsidR="004C1CC2" w:rsidRPr="008B5D01" w:rsidRDefault="004C1CC2" w:rsidP="004C1CC2">
      <w:pPr>
        <w:rPr>
          <w:rFonts w:ascii="Arial" w:hAnsi="Arial" w:cs="Arial"/>
        </w:rPr>
      </w:pPr>
    </w:p>
    <w:p w14:paraId="12BF5526" w14:textId="77777777" w:rsidR="004C1CC2" w:rsidRPr="00763404" w:rsidRDefault="004C1CC2" w:rsidP="004C1CC2">
      <w:pPr>
        <w:rPr>
          <w:rFonts w:ascii="Arial" w:hAnsi="Arial" w:cs="Arial"/>
        </w:rPr>
      </w:pPr>
    </w:p>
    <w:p w14:paraId="51324E5F" w14:textId="77777777" w:rsidR="00980066" w:rsidRPr="00980066" w:rsidRDefault="00980066" w:rsidP="00980066">
      <w:pPr>
        <w:rPr>
          <w:rFonts w:ascii="Arial" w:hAnsi="Arial" w:cs="Arial"/>
        </w:rPr>
      </w:pPr>
      <w:r>
        <w:rPr>
          <w:rFonts w:ascii="Arial" w:hAnsi="Arial" w:cs="Arial"/>
        </w:rPr>
        <w:t xml:space="preserve">       </w:t>
      </w:r>
    </w:p>
    <w:p w14:paraId="11F57BDD" w14:textId="77777777" w:rsidR="00980066" w:rsidRDefault="00980066" w:rsidP="00815853">
      <w:pPr>
        <w:spacing w:line="360" w:lineRule="auto"/>
        <w:jc w:val="left"/>
        <w:rPr>
          <w:rFonts w:ascii="Arial" w:hAnsi="Arial" w:cs="Arial"/>
          <w:sz w:val="22"/>
          <w:szCs w:val="22"/>
        </w:rPr>
      </w:pPr>
    </w:p>
    <w:p w14:paraId="119D8F9A" w14:textId="77777777" w:rsidR="00980066" w:rsidRDefault="00980066" w:rsidP="00815853">
      <w:pPr>
        <w:spacing w:line="360" w:lineRule="auto"/>
        <w:jc w:val="left"/>
        <w:rPr>
          <w:rFonts w:ascii="Arial" w:hAnsi="Arial" w:cs="Arial"/>
          <w:sz w:val="22"/>
          <w:szCs w:val="22"/>
        </w:rPr>
      </w:pPr>
    </w:p>
    <w:p w14:paraId="649AB0E7" w14:textId="77777777" w:rsidR="00980066" w:rsidRDefault="00980066" w:rsidP="00815853">
      <w:pPr>
        <w:spacing w:line="360" w:lineRule="auto"/>
        <w:jc w:val="left"/>
        <w:rPr>
          <w:rFonts w:ascii="Arial" w:hAnsi="Arial" w:cs="Arial"/>
          <w:sz w:val="22"/>
          <w:szCs w:val="22"/>
        </w:rPr>
      </w:pPr>
    </w:p>
    <w:p w14:paraId="1D818355" w14:textId="77777777" w:rsidR="00100143" w:rsidRDefault="00100143" w:rsidP="00100143">
      <w:pPr>
        <w:spacing w:line="360" w:lineRule="auto"/>
        <w:rPr>
          <w:rFonts w:ascii="Arial" w:hAnsi="Arial" w:cs="Arial"/>
          <w:b/>
          <w:sz w:val="32"/>
        </w:rPr>
      </w:pPr>
    </w:p>
    <w:p w14:paraId="0C981F8F" w14:textId="77777777" w:rsidR="00100143" w:rsidRDefault="00100143" w:rsidP="00645D0C">
      <w:pPr>
        <w:spacing w:line="360" w:lineRule="auto"/>
        <w:jc w:val="center"/>
        <w:rPr>
          <w:rFonts w:ascii="Arial" w:hAnsi="Arial" w:cs="Arial"/>
          <w:b/>
          <w:sz w:val="32"/>
        </w:rPr>
      </w:pPr>
    </w:p>
    <w:p w14:paraId="42FF75F5" w14:textId="77777777" w:rsidR="00100143" w:rsidRDefault="00100143" w:rsidP="00645D0C">
      <w:pPr>
        <w:spacing w:line="360" w:lineRule="auto"/>
        <w:jc w:val="center"/>
        <w:rPr>
          <w:rFonts w:ascii="Arial" w:hAnsi="Arial" w:cs="Arial"/>
          <w:b/>
          <w:sz w:val="32"/>
        </w:rPr>
      </w:pPr>
    </w:p>
    <w:p w14:paraId="5D5D1D01" w14:textId="77777777" w:rsidR="00100143" w:rsidRDefault="00100143" w:rsidP="00645D0C">
      <w:pPr>
        <w:spacing w:line="360" w:lineRule="auto"/>
        <w:jc w:val="center"/>
        <w:rPr>
          <w:rFonts w:ascii="Arial" w:hAnsi="Arial" w:cs="Arial"/>
          <w:b/>
          <w:sz w:val="32"/>
        </w:rPr>
      </w:pPr>
    </w:p>
    <w:p w14:paraId="582EA9DF" w14:textId="77777777" w:rsidR="00100143" w:rsidRDefault="00100143" w:rsidP="00645D0C">
      <w:pPr>
        <w:spacing w:line="360" w:lineRule="auto"/>
        <w:jc w:val="center"/>
        <w:rPr>
          <w:rFonts w:ascii="Arial" w:hAnsi="Arial" w:cs="Arial"/>
          <w:b/>
          <w:sz w:val="32"/>
        </w:rPr>
      </w:pPr>
    </w:p>
    <w:p w14:paraId="1137A92E" w14:textId="34ADC8B2" w:rsidR="0046647E" w:rsidRDefault="0046647E" w:rsidP="00645D0C">
      <w:pPr>
        <w:spacing w:line="360" w:lineRule="auto"/>
        <w:jc w:val="center"/>
        <w:rPr>
          <w:rFonts w:ascii="Arial" w:hAnsi="Arial" w:cs="Arial"/>
          <w:b/>
          <w:sz w:val="32"/>
        </w:rPr>
      </w:pPr>
    </w:p>
    <w:p w14:paraId="09F93759" w14:textId="77777777" w:rsidR="00AA63B4" w:rsidRDefault="00AA63B4" w:rsidP="00645D0C">
      <w:pPr>
        <w:spacing w:line="360" w:lineRule="auto"/>
        <w:jc w:val="center"/>
        <w:rPr>
          <w:rFonts w:ascii="Arial" w:hAnsi="Arial" w:cs="Arial"/>
          <w:b/>
          <w:sz w:val="32"/>
        </w:rPr>
      </w:pPr>
    </w:p>
    <w:p w14:paraId="1F620309" w14:textId="77777777" w:rsidR="002558AF" w:rsidRDefault="002558AF" w:rsidP="00645D0C">
      <w:pPr>
        <w:spacing w:line="360" w:lineRule="auto"/>
        <w:jc w:val="center"/>
        <w:rPr>
          <w:rFonts w:ascii="Arial" w:hAnsi="Arial" w:cs="Arial"/>
          <w:b/>
          <w:sz w:val="32"/>
        </w:rPr>
      </w:pPr>
    </w:p>
    <w:p w14:paraId="41F50B09" w14:textId="77777777" w:rsidR="004C1CC2" w:rsidRPr="00BF5588" w:rsidRDefault="004C1CC2" w:rsidP="00645D0C">
      <w:pPr>
        <w:spacing w:line="360" w:lineRule="auto"/>
        <w:jc w:val="center"/>
        <w:rPr>
          <w:rFonts w:ascii="Arial" w:hAnsi="Arial" w:cs="Arial"/>
          <w:b/>
          <w:sz w:val="32"/>
        </w:rPr>
      </w:pPr>
      <w:r w:rsidRPr="00BF5588">
        <w:rPr>
          <w:rFonts w:ascii="Arial" w:hAnsi="Arial" w:cs="Arial"/>
          <w:b/>
          <w:sz w:val="32"/>
        </w:rPr>
        <w:lastRenderedPageBreak/>
        <w:t xml:space="preserve">APPENDIX </w:t>
      </w:r>
      <w:r w:rsidR="00C846AE" w:rsidRPr="00BF5588">
        <w:rPr>
          <w:rFonts w:ascii="Arial" w:hAnsi="Arial" w:cs="Arial"/>
          <w:b/>
          <w:sz w:val="32"/>
        </w:rPr>
        <w:t>A</w:t>
      </w:r>
    </w:p>
    <w:p w14:paraId="70B51D5A" w14:textId="77777777" w:rsidR="001D53D7" w:rsidRPr="00BF5588" w:rsidRDefault="001D53D7" w:rsidP="000374E1">
      <w:pPr>
        <w:spacing w:line="360" w:lineRule="auto"/>
        <w:jc w:val="center"/>
        <w:rPr>
          <w:rFonts w:ascii="Arial" w:hAnsi="Arial" w:cs="Arial"/>
          <w:b/>
          <w:sz w:val="40"/>
        </w:rPr>
      </w:pPr>
      <w:r w:rsidRPr="00BF5588">
        <w:rPr>
          <w:rFonts w:ascii="Arial" w:hAnsi="Arial" w:cs="Arial"/>
          <w:b/>
          <w:sz w:val="40"/>
        </w:rPr>
        <w:t>Response Package</w:t>
      </w:r>
    </w:p>
    <w:p w14:paraId="6F33F1AA" w14:textId="77777777" w:rsidR="001D53D7" w:rsidRPr="00D371C3" w:rsidRDefault="001D53D7" w:rsidP="000E1040">
      <w:pPr>
        <w:tabs>
          <w:tab w:val="left" w:pos="720"/>
          <w:tab w:val="left" w:pos="1080"/>
        </w:tabs>
        <w:spacing w:line="360" w:lineRule="auto"/>
        <w:rPr>
          <w:rFonts w:ascii="Arial" w:hAnsi="Arial" w:cs="Arial"/>
          <w:sz w:val="22"/>
          <w:szCs w:val="22"/>
        </w:rPr>
      </w:pPr>
      <w:r w:rsidRPr="00D371C3">
        <w:rPr>
          <w:rFonts w:ascii="Arial" w:hAnsi="Arial" w:cs="Arial"/>
          <w:b/>
        </w:rPr>
        <w:fldChar w:fldCharType="begin"/>
      </w:r>
      <w:r w:rsidRPr="00D371C3">
        <w:rPr>
          <w:rFonts w:ascii="Arial" w:hAnsi="Arial" w:cs="Arial"/>
        </w:rPr>
        <w:instrText>tc "</w:instrText>
      </w:r>
      <w:bookmarkStart w:id="12" w:name="_Toc1198040"/>
      <w:r w:rsidRPr="00D371C3">
        <w:rPr>
          <w:rFonts w:ascii="Arial" w:hAnsi="Arial" w:cs="Arial"/>
        </w:rPr>
        <w:instrText>Proposal Overview</w:instrText>
      </w:r>
      <w:bookmarkEnd w:id="12"/>
      <w:r w:rsidRPr="00D371C3">
        <w:rPr>
          <w:rFonts w:ascii="Arial" w:hAnsi="Arial" w:cs="Arial"/>
        </w:rPr>
        <w:instrText>" \l 2</w:instrText>
      </w:r>
      <w:r w:rsidRPr="00D371C3">
        <w:rPr>
          <w:rFonts w:ascii="Arial" w:hAnsi="Arial" w:cs="Arial"/>
          <w:b/>
        </w:rPr>
        <w:fldChar w:fldCharType="end"/>
      </w:r>
      <w:r w:rsidRPr="00D371C3">
        <w:rPr>
          <w:rFonts w:ascii="Arial" w:hAnsi="Arial" w:cs="Arial"/>
        </w:rPr>
        <w:fldChar w:fldCharType="begin"/>
      </w:r>
      <w:r w:rsidRPr="00D371C3">
        <w:rPr>
          <w:rFonts w:ascii="Arial" w:hAnsi="Arial" w:cs="Arial"/>
        </w:rPr>
        <w:instrText>tc "</w:instrText>
      </w:r>
      <w:bookmarkStart w:id="13" w:name="_Toc1198041"/>
      <w:r w:rsidRPr="00D371C3">
        <w:rPr>
          <w:rFonts w:ascii="Arial" w:hAnsi="Arial" w:cs="Arial"/>
        </w:rPr>
        <w:instrText>Executive Summary</w:instrText>
      </w:r>
      <w:bookmarkEnd w:id="13"/>
      <w:r w:rsidRPr="00D371C3">
        <w:rPr>
          <w:rFonts w:ascii="Arial" w:hAnsi="Arial" w:cs="Arial"/>
        </w:rPr>
        <w:instrText>" \l 2</w:instrText>
      </w:r>
      <w:r w:rsidRPr="00D371C3">
        <w:rPr>
          <w:rFonts w:ascii="Arial" w:hAnsi="Arial" w:cs="Arial"/>
        </w:rPr>
        <w:fldChar w:fldCharType="end"/>
      </w:r>
    </w:p>
    <w:p w14:paraId="36CAFD38" w14:textId="77777777" w:rsidR="001D53D7" w:rsidRPr="00BF5588" w:rsidRDefault="001D53D7" w:rsidP="00A31506">
      <w:pPr>
        <w:spacing w:line="360" w:lineRule="auto"/>
        <w:rPr>
          <w:rFonts w:ascii="Arial" w:hAnsi="Arial" w:cs="Arial"/>
        </w:rPr>
      </w:pPr>
    </w:p>
    <w:p w14:paraId="24612DEE" w14:textId="77777777" w:rsidR="001D53D7" w:rsidRDefault="001D53D7" w:rsidP="0015255B">
      <w:pPr>
        <w:tabs>
          <w:tab w:val="left" w:pos="0"/>
        </w:tabs>
        <w:rPr>
          <w:rFonts w:ascii="Arial" w:hAnsi="Arial" w:cs="Arial"/>
          <w:b/>
        </w:rPr>
      </w:pPr>
      <w:r w:rsidRPr="00D371C3">
        <w:rPr>
          <w:rFonts w:ascii="Arial" w:hAnsi="Arial" w:cs="Arial"/>
        </w:rPr>
        <w:fldChar w:fldCharType="begin"/>
      </w:r>
      <w:r w:rsidRPr="00D371C3">
        <w:rPr>
          <w:rFonts w:ascii="Arial" w:hAnsi="Arial" w:cs="Arial"/>
        </w:rPr>
        <w:instrText>tc "</w:instrText>
      </w:r>
      <w:bookmarkStart w:id="14" w:name="_Toc1198042"/>
      <w:r w:rsidRPr="00D371C3">
        <w:rPr>
          <w:rFonts w:ascii="Arial" w:hAnsi="Arial" w:cs="Arial"/>
        </w:rPr>
        <w:instrText>Pricing Proposal</w:instrText>
      </w:r>
      <w:bookmarkEnd w:id="14"/>
      <w:r w:rsidRPr="00D371C3">
        <w:rPr>
          <w:rFonts w:ascii="Arial" w:hAnsi="Arial" w:cs="Arial"/>
        </w:rPr>
        <w:instrText>" \l 2</w:instrText>
      </w:r>
      <w:r w:rsidRPr="00D371C3">
        <w:rPr>
          <w:rFonts w:ascii="Arial" w:hAnsi="Arial" w:cs="Arial"/>
        </w:rPr>
        <w:fldChar w:fldCharType="end"/>
      </w:r>
      <w:r w:rsidR="00281B11" w:rsidRPr="00D371C3">
        <w:rPr>
          <w:rFonts w:ascii="Arial" w:hAnsi="Arial" w:cs="Arial"/>
          <w:b/>
        </w:rPr>
        <w:t>1</w:t>
      </w:r>
      <w:r w:rsidRPr="00D371C3">
        <w:rPr>
          <w:rFonts w:ascii="Arial" w:hAnsi="Arial" w:cs="Arial"/>
          <w:b/>
        </w:rPr>
        <w:t>.</w:t>
      </w:r>
      <w:r w:rsidR="00281B11" w:rsidRPr="00F42A92">
        <w:rPr>
          <w:rFonts w:ascii="Arial" w:hAnsi="Arial" w:cs="Arial"/>
          <w:b/>
        </w:rPr>
        <w:t xml:space="preserve"> </w:t>
      </w:r>
      <w:r w:rsidRPr="008B5D01">
        <w:rPr>
          <w:rFonts w:ascii="Arial" w:hAnsi="Arial" w:cs="Arial"/>
          <w:b/>
        </w:rPr>
        <w:tab/>
      </w:r>
      <w:r w:rsidR="00B30649">
        <w:rPr>
          <w:rFonts w:ascii="Arial" w:hAnsi="Arial" w:cs="Arial"/>
          <w:b/>
        </w:rPr>
        <w:t>BIDDER RESPONSE</w:t>
      </w:r>
    </w:p>
    <w:p w14:paraId="3F2BBC1B" w14:textId="77777777" w:rsidR="00B30649" w:rsidRDefault="00B30649" w:rsidP="0015255B">
      <w:pPr>
        <w:tabs>
          <w:tab w:val="left" w:pos="0"/>
        </w:tabs>
        <w:rPr>
          <w:rFonts w:ascii="Arial" w:hAnsi="Arial" w:cs="Arial"/>
          <w:b/>
        </w:rPr>
      </w:pPr>
    </w:p>
    <w:p w14:paraId="0BDC3DF0" w14:textId="77777777" w:rsidR="00207F17" w:rsidRDefault="00207F17" w:rsidP="00207F17">
      <w:pPr>
        <w:tabs>
          <w:tab w:val="left" w:pos="0"/>
        </w:tabs>
        <w:rPr>
          <w:rFonts w:ascii="Arial" w:hAnsi="Arial" w:cs="Arial"/>
        </w:rPr>
      </w:pPr>
    </w:p>
    <w:p w14:paraId="1B40E9C5" w14:textId="77777777" w:rsidR="00207F17" w:rsidRDefault="00C80898" w:rsidP="00207F17">
      <w:pPr>
        <w:tabs>
          <w:tab w:val="left" w:pos="0"/>
        </w:tabs>
        <w:rPr>
          <w:rFonts w:ascii="Arial" w:hAnsi="Arial" w:cs="Arial"/>
          <w:b/>
        </w:rPr>
      </w:pPr>
      <w:r>
        <w:rPr>
          <w:rFonts w:ascii="Arial" w:hAnsi="Arial" w:cs="Arial"/>
          <w:b/>
        </w:rPr>
        <w:t>1.1</w:t>
      </w:r>
      <w:r w:rsidR="00207F17" w:rsidRPr="00207F17">
        <w:rPr>
          <w:rFonts w:ascii="Arial" w:hAnsi="Arial" w:cs="Arial"/>
          <w:b/>
        </w:rPr>
        <w:tab/>
        <w:t>Firm Service Pricing</w:t>
      </w:r>
      <w:r w:rsidR="00207F17">
        <w:rPr>
          <w:rFonts w:ascii="Arial" w:hAnsi="Arial" w:cs="Arial"/>
        </w:rPr>
        <w:t xml:space="preserve"> </w:t>
      </w:r>
      <w:r w:rsidR="00207F17" w:rsidRPr="00BA1C74">
        <w:rPr>
          <w:rFonts w:ascii="Arial" w:hAnsi="Arial" w:cs="Arial"/>
          <w:b/>
        </w:rPr>
        <w:t>(Schedule 1-1)</w:t>
      </w:r>
    </w:p>
    <w:p w14:paraId="2454EC48" w14:textId="77777777" w:rsidR="00207F17" w:rsidRDefault="00207F17" w:rsidP="00207F17">
      <w:pPr>
        <w:tabs>
          <w:tab w:val="left" w:pos="0"/>
        </w:tabs>
        <w:rPr>
          <w:rFonts w:ascii="Arial" w:hAnsi="Arial" w:cs="Arial"/>
          <w:b/>
        </w:rPr>
      </w:pPr>
      <w:r>
        <w:rPr>
          <w:rFonts w:ascii="Arial" w:hAnsi="Arial" w:cs="Arial"/>
          <w:b/>
        </w:rPr>
        <w:tab/>
      </w:r>
    </w:p>
    <w:p w14:paraId="68F94518" w14:textId="77777777" w:rsidR="00207F17" w:rsidRDefault="00207F17" w:rsidP="00207F17">
      <w:pPr>
        <w:ind w:left="720"/>
        <w:rPr>
          <w:rFonts w:ascii="Arial" w:hAnsi="Arial" w:cs="Arial"/>
        </w:rPr>
      </w:pPr>
      <w:r w:rsidRPr="00BA1C74">
        <w:rPr>
          <w:rFonts w:ascii="Arial" w:hAnsi="Arial" w:cs="Arial"/>
        </w:rPr>
        <w:t xml:space="preserve">Bidders are required to complete the </w:t>
      </w:r>
      <w:r>
        <w:rPr>
          <w:rFonts w:ascii="Arial" w:hAnsi="Arial" w:cs="Arial"/>
        </w:rPr>
        <w:t xml:space="preserve">Firm Service Pricing schedule </w:t>
      </w:r>
      <w:r w:rsidRPr="00BA1C74">
        <w:rPr>
          <w:rFonts w:ascii="Arial" w:hAnsi="Arial" w:cs="Arial"/>
        </w:rPr>
        <w:t xml:space="preserve">contained in </w:t>
      </w:r>
      <w:r>
        <w:rPr>
          <w:rFonts w:ascii="Arial" w:hAnsi="Arial" w:cs="Arial"/>
        </w:rPr>
        <w:t xml:space="preserve">Schedule 1-1 </w:t>
      </w:r>
      <w:r w:rsidRPr="00BA1C74">
        <w:rPr>
          <w:rFonts w:ascii="Arial" w:hAnsi="Arial" w:cs="Arial"/>
        </w:rPr>
        <w:t xml:space="preserve">of the Response Package.  Bidders who wish to provide additional details about their pricing options should </w:t>
      </w:r>
      <w:r>
        <w:rPr>
          <w:rFonts w:ascii="Arial" w:hAnsi="Arial" w:cs="Arial"/>
        </w:rPr>
        <w:t>include such information within the response</w:t>
      </w:r>
      <w:r w:rsidRPr="00BA1C74">
        <w:rPr>
          <w:rFonts w:ascii="Arial" w:hAnsi="Arial" w:cs="Arial"/>
        </w:rPr>
        <w:t xml:space="preserve">.  </w:t>
      </w:r>
    </w:p>
    <w:p w14:paraId="3DDC99BD" w14:textId="77777777" w:rsidR="000F1F37" w:rsidRPr="00BF5588" w:rsidRDefault="001D53D7" w:rsidP="00A46EDA">
      <w:pPr>
        <w:rPr>
          <w:rFonts w:ascii="Arial" w:hAnsi="Arial" w:cs="Arial"/>
        </w:rPr>
      </w:pPr>
      <w:r w:rsidRPr="00BF5588">
        <w:rPr>
          <w:rFonts w:ascii="Arial" w:hAnsi="Arial" w:cs="Arial"/>
        </w:rPr>
        <w:fldChar w:fldCharType="begin"/>
      </w:r>
      <w:r w:rsidRPr="00BF5588">
        <w:rPr>
          <w:rFonts w:ascii="Arial" w:hAnsi="Arial" w:cs="Arial"/>
        </w:rPr>
        <w:instrText>tc "</w:instrText>
      </w:r>
      <w:bookmarkStart w:id="15" w:name="_Toc1198043"/>
      <w:r w:rsidRPr="00BF5588">
        <w:rPr>
          <w:rFonts w:ascii="Arial" w:hAnsi="Arial" w:cs="Arial"/>
        </w:rPr>
        <w:instrText>Gas Supply Information</w:instrText>
      </w:r>
      <w:bookmarkEnd w:id="15"/>
      <w:r w:rsidRPr="00BF5588">
        <w:rPr>
          <w:rFonts w:ascii="Arial" w:hAnsi="Arial" w:cs="Arial"/>
        </w:rPr>
        <w:instrText>" \l 3</w:instrText>
      </w:r>
      <w:r w:rsidRPr="00BF5588">
        <w:rPr>
          <w:rFonts w:ascii="Arial" w:hAnsi="Arial" w:cs="Arial"/>
        </w:rPr>
        <w:fldChar w:fldCharType="end"/>
      </w:r>
    </w:p>
    <w:p w14:paraId="5302B057" w14:textId="77777777" w:rsidR="001D53D7" w:rsidRDefault="001D53D7" w:rsidP="0015255B">
      <w:pPr>
        <w:rPr>
          <w:rFonts w:ascii="Arial" w:hAnsi="Arial" w:cs="Arial"/>
          <w:b/>
        </w:rPr>
      </w:pPr>
      <w:r w:rsidRPr="00D371C3">
        <w:rPr>
          <w:rFonts w:ascii="Arial" w:hAnsi="Arial" w:cs="Arial"/>
          <w:b/>
        </w:rPr>
        <w:fldChar w:fldCharType="begin"/>
      </w:r>
      <w:r w:rsidRPr="00D371C3">
        <w:rPr>
          <w:rFonts w:ascii="Arial" w:hAnsi="Arial" w:cs="Arial"/>
          <w:b/>
        </w:rPr>
        <w:instrText>tc "</w:instrText>
      </w:r>
      <w:bookmarkStart w:id="16" w:name="_Toc1198044"/>
      <w:r w:rsidRPr="00D371C3">
        <w:rPr>
          <w:rFonts w:ascii="Arial" w:hAnsi="Arial" w:cs="Arial"/>
          <w:b/>
        </w:rPr>
        <w:instrText>Description of Price Schedules</w:instrText>
      </w:r>
      <w:bookmarkEnd w:id="16"/>
      <w:r w:rsidRPr="00D371C3">
        <w:rPr>
          <w:rFonts w:ascii="Arial" w:hAnsi="Arial" w:cs="Arial"/>
          <w:b/>
        </w:rPr>
        <w:instrText>" \l 3</w:instrText>
      </w:r>
      <w:r w:rsidRPr="00D371C3">
        <w:rPr>
          <w:rFonts w:ascii="Arial" w:hAnsi="Arial" w:cs="Arial"/>
          <w:b/>
        </w:rPr>
        <w:fldChar w:fldCharType="end"/>
      </w:r>
      <w:r w:rsidR="00A17E96" w:rsidRPr="00D371C3">
        <w:rPr>
          <w:rFonts w:ascii="Arial" w:hAnsi="Arial" w:cs="Arial"/>
          <w:b/>
        </w:rPr>
        <w:t>1</w:t>
      </w:r>
      <w:r w:rsidRPr="00D371C3">
        <w:rPr>
          <w:rFonts w:ascii="Arial" w:hAnsi="Arial" w:cs="Arial"/>
          <w:b/>
        </w:rPr>
        <w:t>.</w:t>
      </w:r>
      <w:r w:rsidR="00C80898">
        <w:rPr>
          <w:rFonts w:ascii="Arial" w:hAnsi="Arial" w:cs="Arial"/>
          <w:b/>
        </w:rPr>
        <w:t>2</w:t>
      </w:r>
      <w:r w:rsidRPr="00D371C3">
        <w:rPr>
          <w:rFonts w:ascii="Arial" w:hAnsi="Arial" w:cs="Arial"/>
          <w:b/>
        </w:rPr>
        <w:tab/>
      </w:r>
      <w:r w:rsidR="005C7753">
        <w:rPr>
          <w:rFonts w:ascii="Arial" w:hAnsi="Arial" w:cs="Arial"/>
          <w:b/>
        </w:rPr>
        <w:t>Firm Service Description (Schedule 1-2)</w:t>
      </w:r>
    </w:p>
    <w:p w14:paraId="2933DACA" w14:textId="77777777" w:rsidR="001840C6" w:rsidRPr="00D371C3" w:rsidRDefault="001840C6" w:rsidP="0015255B">
      <w:pPr>
        <w:rPr>
          <w:rFonts w:ascii="Arial" w:hAnsi="Arial" w:cs="Arial"/>
          <w:b/>
        </w:rPr>
      </w:pPr>
    </w:p>
    <w:p w14:paraId="455D4169" w14:textId="77777777" w:rsidR="001840C6" w:rsidRDefault="001D53D7" w:rsidP="007E2AB5">
      <w:pPr>
        <w:ind w:left="720"/>
        <w:rPr>
          <w:rFonts w:ascii="Arial" w:hAnsi="Arial" w:cs="Arial"/>
        </w:rPr>
      </w:pPr>
      <w:r w:rsidRPr="00BF5588">
        <w:rPr>
          <w:rFonts w:ascii="Arial" w:hAnsi="Arial" w:cs="Arial"/>
        </w:rPr>
        <w:t xml:space="preserve">Bidders are required to </w:t>
      </w:r>
      <w:r w:rsidR="004D6467">
        <w:rPr>
          <w:rFonts w:ascii="Arial" w:hAnsi="Arial" w:cs="Arial"/>
        </w:rPr>
        <w:t xml:space="preserve">complete the Firm Service Description schedule contained in Schedule 1-2 of the Response Package.  </w:t>
      </w:r>
      <w:r w:rsidR="001840C6">
        <w:rPr>
          <w:rFonts w:ascii="Arial" w:hAnsi="Arial" w:cs="Arial"/>
        </w:rPr>
        <w:t xml:space="preserve">If Bidders wish to provide additional details about their service options, the information can be included within the response.  </w:t>
      </w:r>
      <w:r w:rsidRPr="00BF5588">
        <w:rPr>
          <w:rFonts w:ascii="Arial" w:hAnsi="Arial" w:cs="Arial"/>
        </w:rPr>
        <w:t xml:space="preserve"> </w:t>
      </w:r>
    </w:p>
    <w:p w14:paraId="25A344AB" w14:textId="77777777" w:rsidR="001840C6" w:rsidRDefault="001840C6" w:rsidP="00A17E96">
      <w:pPr>
        <w:rPr>
          <w:rFonts w:ascii="Arial" w:hAnsi="Arial" w:cs="Arial"/>
        </w:rPr>
      </w:pPr>
    </w:p>
    <w:p w14:paraId="038E20B4" w14:textId="77777777" w:rsidR="001D53D7" w:rsidRDefault="007C083F" w:rsidP="007E2AB5">
      <w:pPr>
        <w:ind w:left="720"/>
        <w:rPr>
          <w:rFonts w:ascii="Arial" w:hAnsi="Arial" w:cs="Arial"/>
        </w:rPr>
      </w:pPr>
      <w:r>
        <w:rPr>
          <w:rFonts w:ascii="Arial" w:hAnsi="Arial" w:cs="Arial"/>
        </w:rPr>
        <w:t>Bidders should include any existing tariffs or terms and conditions relevant to the proposed service in the Response Package.</w:t>
      </w:r>
      <w:r w:rsidRPr="00BF5588">
        <w:rPr>
          <w:rFonts w:ascii="Arial" w:hAnsi="Arial" w:cs="Arial"/>
        </w:rPr>
        <w:t xml:space="preserve"> </w:t>
      </w:r>
      <w:r w:rsidR="004D6467">
        <w:rPr>
          <w:rFonts w:ascii="Arial" w:hAnsi="Arial" w:cs="Arial"/>
        </w:rPr>
        <w:t xml:space="preserve">The </w:t>
      </w:r>
      <w:r w:rsidR="001D53D7" w:rsidRPr="00BF5588">
        <w:rPr>
          <w:rFonts w:ascii="Arial" w:hAnsi="Arial" w:cs="Arial"/>
        </w:rPr>
        <w:t xml:space="preserve">Company </w:t>
      </w:r>
      <w:r w:rsidR="004D6467">
        <w:rPr>
          <w:rFonts w:ascii="Arial" w:hAnsi="Arial" w:cs="Arial"/>
        </w:rPr>
        <w:t>will</w:t>
      </w:r>
      <w:r w:rsidR="004D6467" w:rsidRPr="00BF5588">
        <w:rPr>
          <w:rFonts w:ascii="Arial" w:hAnsi="Arial" w:cs="Arial"/>
        </w:rPr>
        <w:t xml:space="preserve"> </w:t>
      </w:r>
      <w:r w:rsidR="001D53D7" w:rsidRPr="00BF5588">
        <w:rPr>
          <w:rFonts w:ascii="Arial" w:hAnsi="Arial" w:cs="Arial"/>
        </w:rPr>
        <w:t xml:space="preserve">conduct a detailed delivered cost analysis of each bid on a plant-by-plant basis, as well as assess the terms and conditions of various service options to allow for a complete and consistent system analysis. </w:t>
      </w:r>
    </w:p>
    <w:p w14:paraId="7E893EED" w14:textId="77777777" w:rsidR="00C80898" w:rsidRDefault="00C80898" w:rsidP="007E2AB5">
      <w:pPr>
        <w:ind w:left="720"/>
        <w:rPr>
          <w:rFonts w:ascii="Arial" w:hAnsi="Arial" w:cs="Arial"/>
        </w:rPr>
      </w:pPr>
    </w:p>
    <w:p w14:paraId="72400A5F" w14:textId="77777777" w:rsidR="00C80898" w:rsidRPr="00207F17" w:rsidRDefault="00C80898" w:rsidP="00C80898">
      <w:pPr>
        <w:tabs>
          <w:tab w:val="left" w:pos="0"/>
        </w:tabs>
        <w:rPr>
          <w:rFonts w:ascii="Arial" w:hAnsi="Arial" w:cs="Arial"/>
          <w:b/>
        </w:rPr>
      </w:pPr>
      <w:r>
        <w:rPr>
          <w:rFonts w:ascii="Arial" w:hAnsi="Arial" w:cs="Arial"/>
          <w:b/>
        </w:rPr>
        <w:t>1.3</w:t>
      </w:r>
      <w:r>
        <w:rPr>
          <w:rFonts w:ascii="Arial" w:hAnsi="Arial" w:cs="Arial"/>
          <w:b/>
        </w:rPr>
        <w:tab/>
        <w:t>Bidder Profile Form</w:t>
      </w:r>
    </w:p>
    <w:p w14:paraId="1DDADD85" w14:textId="77777777" w:rsidR="00C80898" w:rsidRDefault="00C80898" w:rsidP="00C80898">
      <w:pPr>
        <w:tabs>
          <w:tab w:val="left" w:pos="0"/>
        </w:tabs>
        <w:rPr>
          <w:rFonts w:ascii="Arial" w:hAnsi="Arial" w:cs="Arial"/>
          <w:b/>
        </w:rPr>
      </w:pPr>
    </w:p>
    <w:p w14:paraId="7070E64B" w14:textId="77777777" w:rsidR="00C80898" w:rsidRDefault="00C80898" w:rsidP="00C80898">
      <w:pPr>
        <w:tabs>
          <w:tab w:val="left" w:pos="0"/>
        </w:tabs>
        <w:ind w:left="720"/>
        <w:rPr>
          <w:rFonts w:ascii="Arial" w:hAnsi="Arial" w:cs="Arial"/>
        </w:rPr>
      </w:pPr>
      <w:r w:rsidRPr="00BA1C74">
        <w:rPr>
          <w:rFonts w:ascii="Arial" w:hAnsi="Arial" w:cs="Arial"/>
        </w:rPr>
        <w:t>Bidders are required t</w:t>
      </w:r>
      <w:r>
        <w:rPr>
          <w:rFonts w:ascii="Arial" w:hAnsi="Arial" w:cs="Arial"/>
        </w:rPr>
        <w:t xml:space="preserve">o complete the </w:t>
      </w:r>
      <w:r w:rsidRPr="00C80898">
        <w:rPr>
          <w:rFonts w:ascii="Arial" w:hAnsi="Arial" w:cs="Arial"/>
        </w:rPr>
        <w:t xml:space="preserve">Bidder Profile Form </w:t>
      </w:r>
      <w:r>
        <w:rPr>
          <w:rFonts w:ascii="Arial" w:hAnsi="Arial" w:cs="Arial"/>
        </w:rPr>
        <w:t>(</w:t>
      </w:r>
      <w:r w:rsidRPr="00C80898">
        <w:rPr>
          <w:rFonts w:ascii="Arial" w:hAnsi="Arial" w:cs="Arial"/>
        </w:rPr>
        <w:t xml:space="preserve">Exhibit </w:t>
      </w:r>
      <w:r w:rsidR="005D5093">
        <w:rPr>
          <w:rFonts w:ascii="Arial" w:hAnsi="Arial" w:cs="Arial"/>
        </w:rPr>
        <w:t>A</w:t>
      </w:r>
      <w:r>
        <w:rPr>
          <w:rFonts w:ascii="Arial" w:hAnsi="Arial" w:cs="Arial"/>
        </w:rPr>
        <w:t>)</w:t>
      </w:r>
      <w:r w:rsidRPr="00C80898">
        <w:rPr>
          <w:rFonts w:ascii="Arial" w:hAnsi="Arial" w:cs="Arial"/>
        </w:rPr>
        <w:t>.</w:t>
      </w:r>
      <w:r w:rsidRPr="00BA1C74">
        <w:rPr>
          <w:rFonts w:ascii="Arial" w:hAnsi="Arial" w:cs="Arial"/>
        </w:rPr>
        <w:t xml:space="preserve">  </w:t>
      </w:r>
    </w:p>
    <w:p w14:paraId="363FC72E" w14:textId="77777777" w:rsidR="00C80898" w:rsidRPr="00BF5588" w:rsidRDefault="00C80898" w:rsidP="007E2AB5">
      <w:pPr>
        <w:ind w:left="720"/>
        <w:rPr>
          <w:rFonts w:ascii="Arial" w:hAnsi="Arial" w:cs="Arial"/>
        </w:rPr>
      </w:pPr>
    </w:p>
    <w:p w14:paraId="47C8F3F8" w14:textId="77777777" w:rsidR="00A46EDA" w:rsidRPr="00207F17" w:rsidRDefault="00A46EDA" w:rsidP="00A46EDA">
      <w:pPr>
        <w:spacing w:line="360" w:lineRule="auto"/>
        <w:rPr>
          <w:rFonts w:ascii="Arial" w:hAnsi="Arial" w:cs="Arial"/>
        </w:rPr>
      </w:pPr>
    </w:p>
    <w:p w14:paraId="03445D25" w14:textId="77777777" w:rsidR="00A17E96" w:rsidRPr="00D371C3" w:rsidRDefault="009F0F96" w:rsidP="006244A1">
      <w:pPr>
        <w:tabs>
          <w:tab w:val="left" w:pos="720"/>
          <w:tab w:val="left" w:pos="1080"/>
        </w:tabs>
        <w:spacing w:line="360" w:lineRule="auto"/>
        <w:rPr>
          <w:rFonts w:ascii="Arial" w:hAnsi="Arial" w:cs="Arial"/>
          <w:b/>
        </w:rPr>
      </w:pPr>
      <w:r w:rsidRPr="00D371C3">
        <w:rPr>
          <w:rFonts w:ascii="Arial" w:hAnsi="Arial" w:cs="Arial"/>
          <w:b/>
        </w:rPr>
        <w:tab/>
      </w:r>
    </w:p>
    <w:p w14:paraId="70B60511" w14:textId="77777777" w:rsidR="00A17E96" w:rsidRPr="00D371C3" w:rsidRDefault="00A17E96" w:rsidP="006244A1">
      <w:pPr>
        <w:tabs>
          <w:tab w:val="left" w:pos="720"/>
          <w:tab w:val="left" w:pos="1080"/>
        </w:tabs>
        <w:spacing w:line="360" w:lineRule="auto"/>
        <w:rPr>
          <w:rFonts w:ascii="Arial" w:hAnsi="Arial" w:cs="Arial"/>
          <w:b/>
        </w:rPr>
      </w:pPr>
    </w:p>
    <w:p w14:paraId="11ED58F6" w14:textId="77777777" w:rsidR="00A17E96" w:rsidRPr="008B5D01" w:rsidRDefault="00A17E96" w:rsidP="006244A1">
      <w:pPr>
        <w:tabs>
          <w:tab w:val="left" w:pos="720"/>
          <w:tab w:val="left" w:pos="1080"/>
        </w:tabs>
        <w:spacing w:line="360" w:lineRule="auto"/>
        <w:rPr>
          <w:rFonts w:ascii="Arial" w:hAnsi="Arial" w:cs="Arial"/>
          <w:b/>
        </w:rPr>
      </w:pPr>
    </w:p>
    <w:p w14:paraId="597AA29E" w14:textId="7E260CC3" w:rsidR="00A17E96" w:rsidRDefault="00A17E96" w:rsidP="006244A1">
      <w:pPr>
        <w:tabs>
          <w:tab w:val="left" w:pos="720"/>
          <w:tab w:val="left" w:pos="1080"/>
        </w:tabs>
        <w:spacing w:line="360" w:lineRule="auto"/>
        <w:rPr>
          <w:rFonts w:ascii="Arial" w:hAnsi="Arial" w:cs="Arial"/>
          <w:b/>
        </w:rPr>
      </w:pPr>
    </w:p>
    <w:p w14:paraId="14C489F5" w14:textId="52ED2BE2" w:rsidR="00AA63B4" w:rsidRDefault="00AA63B4" w:rsidP="006244A1">
      <w:pPr>
        <w:tabs>
          <w:tab w:val="left" w:pos="720"/>
          <w:tab w:val="left" w:pos="1080"/>
        </w:tabs>
        <w:spacing w:line="360" w:lineRule="auto"/>
        <w:rPr>
          <w:rFonts w:ascii="Arial" w:hAnsi="Arial" w:cs="Arial"/>
          <w:b/>
        </w:rPr>
      </w:pPr>
    </w:p>
    <w:p w14:paraId="6FB9598F" w14:textId="77777777" w:rsidR="00AA63B4" w:rsidRPr="00763404" w:rsidRDefault="00AA63B4" w:rsidP="006244A1">
      <w:pPr>
        <w:tabs>
          <w:tab w:val="left" w:pos="720"/>
          <w:tab w:val="left" w:pos="1080"/>
        </w:tabs>
        <w:spacing w:line="360" w:lineRule="auto"/>
        <w:rPr>
          <w:rFonts w:ascii="Arial" w:hAnsi="Arial" w:cs="Arial"/>
          <w:b/>
        </w:rPr>
      </w:pPr>
    </w:p>
    <w:p w14:paraId="0DD7C0DC" w14:textId="77777777" w:rsidR="001D53D7" w:rsidRPr="00F147E0" w:rsidRDefault="00A17E96" w:rsidP="00A4295E">
      <w:pPr>
        <w:spacing w:before="120" w:after="120" w:line="360" w:lineRule="auto"/>
        <w:rPr>
          <w:rFonts w:ascii="Arial" w:hAnsi="Arial"/>
          <w:b/>
          <w:szCs w:val="24"/>
        </w:rPr>
      </w:pPr>
      <w:r>
        <w:rPr>
          <w:rFonts w:ascii="Arial" w:hAnsi="Arial"/>
          <w:b/>
          <w:szCs w:val="24"/>
        </w:rPr>
        <w:lastRenderedPageBreak/>
        <w:t>Schedule 1</w:t>
      </w:r>
      <w:r w:rsidR="001D53D7" w:rsidRPr="00F147E0">
        <w:rPr>
          <w:rFonts w:ascii="Arial" w:hAnsi="Arial"/>
          <w:b/>
          <w:szCs w:val="24"/>
        </w:rPr>
        <w:t>-1</w:t>
      </w:r>
    </w:p>
    <w:p w14:paraId="290E6D92" w14:textId="77777777" w:rsidR="0029431C" w:rsidRPr="00437762" w:rsidRDefault="0029431C" w:rsidP="00A31506">
      <w:pPr>
        <w:rPr>
          <w:rFonts w:ascii="Arial" w:hAnsi="Arial"/>
          <w:b/>
          <w:sz w:val="16"/>
          <w:szCs w:val="16"/>
        </w:rPr>
      </w:pPr>
    </w:p>
    <w:p w14:paraId="298E55FA" w14:textId="77777777" w:rsidR="001840C6" w:rsidRDefault="001840C6" w:rsidP="001840C6">
      <w:pPr>
        <w:rPr>
          <w:rFonts w:ascii="Arial" w:hAnsi="Arial"/>
          <w:b/>
          <w:szCs w:val="24"/>
        </w:rPr>
      </w:pPr>
      <w:r w:rsidRPr="00F147E0">
        <w:rPr>
          <w:rFonts w:ascii="Arial" w:hAnsi="Arial"/>
          <w:b/>
          <w:szCs w:val="24"/>
        </w:rPr>
        <w:t>FIRM SERVICE</w:t>
      </w:r>
      <w:r>
        <w:rPr>
          <w:rFonts w:ascii="Arial" w:hAnsi="Arial"/>
          <w:b/>
          <w:szCs w:val="24"/>
        </w:rPr>
        <w:t xml:space="preserve"> PRICING</w:t>
      </w:r>
    </w:p>
    <w:p w14:paraId="54852CCA" w14:textId="77777777" w:rsidR="001840C6" w:rsidRPr="00F147E0" w:rsidRDefault="001840C6" w:rsidP="001840C6">
      <w:pPr>
        <w:rPr>
          <w:rFonts w:ascii="Arial" w:hAnsi="Arial"/>
          <w:b/>
          <w:szCs w:val="24"/>
        </w:rPr>
      </w:pPr>
    </w:p>
    <w:p w14:paraId="14141A7A" w14:textId="77777777" w:rsidR="0033522C" w:rsidRPr="00F147E0" w:rsidRDefault="001840C6" w:rsidP="0033522C">
      <w:pPr>
        <w:rPr>
          <w:rFonts w:ascii="Arial" w:hAnsi="Arial"/>
          <w:b/>
          <w:szCs w:val="24"/>
        </w:rPr>
      </w:pPr>
      <w:r w:rsidRPr="00BA1C74">
        <w:rPr>
          <w:rFonts w:ascii="Arial" w:hAnsi="Arial"/>
          <w:szCs w:val="24"/>
        </w:rPr>
        <w:t>Delivered Price by Plant</w:t>
      </w:r>
    </w:p>
    <w:p w14:paraId="62486CAC" w14:textId="77777777" w:rsidR="0033522C" w:rsidRPr="00697D28" w:rsidRDefault="0033522C" w:rsidP="0033522C">
      <w:pPr>
        <w:rPr>
          <w:rFonts w:ascii="Arial" w:hAnsi="Arial"/>
          <w:b/>
          <w:sz w:val="28"/>
        </w:rPr>
      </w:pPr>
    </w:p>
    <w:tbl>
      <w:tblPr>
        <w:tblW w:w="10278" w:type="dxa"/>
        <w:tblLook w:val="04A0" w:firstRow="1" w:lastRow="0" w:firstColumn="1" w:lastColumn="0" w:noHBand="0" w:noVBand="1"/>
      </w:tblPr>
      <w:tblGrid>
        <w:gridCol w:w="1982"/>
        <w:gridCol w:w="1474"/>
        <w:gridCol w:w="1526"/>
        <w:gridCol w:w="2149"/>
        <w:gridCol w:w="1329"/>
        <w:gridCol w:w="1866"/>
      </w:tblGrid>
      <w:tr w:rsidR="0033522C" w:rsidRPr="00F147E0" w14:paraId="5DB667C8" w14:textId="77777777" w:rsidTr="00421D6D">
        <w:trPr>
          <w:trHeight w:val="357"/>
        </w:trPr>
        <w:tc>
          <w:tcPr>
            <w:tcW w:w="19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DDEB9" w14:textId="77777777" w:rsidR="0033522C" w:rsidRPr="00F147E0" w:rsidRDefault="0033522C" w:rsidP="00421D6D">
            <w:pPr>
              <w:jc w:val="center"/>
              <w:rPr>
                <w:rFonts w:ascii="Arial" w:hAnsi="Arial" w:cs="Arial"/>
                <w:b/>
                <w:bCs/>
                <w:color w:val="000000"/>
                <w:sz w:val="22"/>
                <w:szCs w:val="22"/>
              </w:rPr>
            </w:pPr>
            <w:r w:rsidRPr="00F147E0">
              <w:rPr>
                <w:rFonts w:ascii="Arial" w:hAnsi="Arial" w:cs="Arial"/>
                <w:b/>
                <w:bCs/>
                <w:color w:val="000000"/>
                <w:sz w:val="22"/>
                <w:szCs w:val="22"/>
              </w:rPr>
              <w:t>Plant Options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629AF" w14:textId="77777777" w:rsidR="0033522C" w:rsidRPr="00F147E0" w:rsidRDefault="001840C6" w:rsidP="00421D6D">
            <w:pPr>
              <w:jc w:val="center"/>
              <w:rPr>
                <w:rFonts w:ascii="Arial" w:hAnsi="Arial" w:cs="Arial"/>
                <w:b/>
                <w:bCs/>
                <w:color w:val="000000"/>
                <w:sz w:val="22"/>
                <w:szCs w:val="22"/>
              </w:rPr>
            </w:pPr>
            <w:r>
              <w:rPr>
                <w:rFonts w:ascii="Arial" w:hAnsi="Arial" w:cs="Arial"/>
                <w:b/>
                <w:bCs/>
                <w:color w:val="000000"/>
                <w:sz w:val="22"/>
                <w:szCs w:val="22"/>
              </w:rPr>
              <w:t xml:space="preserve">Contract Start </w:t>
            </w:r>
            <w:r w:rsidR="0033522C" w:rsidRPr="00F147E0">
              <w:rPr>
                <w:rFonts w:ascii="Arial" w:hAnsi="Arial" w:cs="Arial"/>
                <w:b/>
                <w:bCs/>
                <w:color w:val="000000"/>
                <w:sz w:val="22"/>
                <w:szCs w:val="22"/>
              </w:rPr>
              <w:t>Date</w:t>
            </w:r>
          </w:p>
        </w:tc>
        <w:tc>
          <w:tcPr>
            <w:tcW w:w="6822" w:type="dxa"/>
            <w:gridSpan w:val="4"/>
            <w:tcBorders>
              <w:top w:val="single" w:sz="4" w:space="0" w:color="auto"/>
              <w:left w:val="nil"/>
              <w:bottom w:val="single" w:sz="4" w:space="0" w:color="auto"/>
              <w:right w:val="single" w:sz="4" w:space="0" w:color="auto"/>
            </w:tcBorders>
            <w:shd w:val="clear" w:color="auto" w:fill="auto"/>
            <w:noWrap/>
            <w:vAlign w:val="bottom"/>
            <w:hideMark/>
          </w:tcPr>
          <w:p w14:paraId="350A0D8B" w14:textId="77777777" w:rsidR="0033522C" w:rsidRPr="00F147E0" w:rsidRDefault="0033522C" w:rsidP="00421D6D">
            <w:pPr>
              <w:jc w:val="center"/>
              <w:rPr>
                <w:rFonts w:ascii="Arial" w:hAnsi="Arial" w:cs="Arial"/>
                <w:b/>
                <w:bCs/>
                <w:color w:val="000000"/>
                <w:sz w:val="22"/>
                <w:szCs w:val="22"/>
              </w:rPr>
            </w:pPr>
            <w:r w:rsidRPr="00F147E0">
              <w:rPr>
                <w:rFonts w:ascii="Arial" w:hAnsi="Arial" w:cs="Arial"/>
                <w:b/>
                <w:bCs/>
                <w:color w:val="000000"/>
                <w:sz w:val="22"/>
                <w:szCs w:val="22"/>
              </w:rPr>
              <w:t>Transportation</w:t>
            </w:r>
          </w:p>
        </w:tc>
      </w:tr>
      <w:tr w:rsidR="0033522C" w:rsidRPr="00F147E0" w14:paraId="7C07494B" w14:textId="77777777" w:rsidTr="00421D6D">
        <w:trPr>
          <w:trHeight w:val="1160"/>
        </w:trPr>
        <w:tc>
          <w:tcPr>
            <w:tcW w:w="1982" w:type="dxa"/>
            <w:vMerge/>
            <w:tcBorders>
              <w:top w:val="single" w:sz="4" w:space="0" w:color="auto"/>
              <w:left w:val="single" w:sz="4" w:space="0" w:color="auto"/>
              <w:bottom w:val="single" w:sz="4" w:space="0" w:color="auto"/>
              <w:right w:val="single" w:sz="4" w:space="0" w:color="auto"/>
            </w:tcBorders>
            <w:vAlign w:val="center"/>
            <w:hideMark/>
          </w:tcPr>
          <w:p w14:paraId="39B85F24" w14:textId="77777777" w:rsidR="0033522C" w:rsidRPr="00F147E0" w:rsidRDefault="0033522C" w:rsidP="00421D6D">
            <w:pPr>
              <w:jc w:val="left"/>
              <w:rPr>
                <w:rFonts w:ascii="Arial" w:hAnsi="Arial" w:cs="Arial"/>
                <w:b/>
                <w:bCs/>
                <w:color w:val="000000"/>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7126A8BD" w14:textId="77777777" w:rsidR="0033522C" w:rsidRPr="00F147E0" w:rsidRDefault="0033522C" w:rsidP="00421D6D">
            <w:pPr>
              <w:jc w:val="left"/>
              <w:rPr>
                <w:rFonts w:ascii="Arial" w:hAnsi="Arial" w:cs="Arial"/>
                <w:b/>
                <w:bCs/>
                <w:color w:val="000000"/>
                <w:sz w:val="22"/>
                <w:szCs w:val="22"/>
              </w:rPr>
            </w:pPr>
          </w:p>
        </w:tc>
        <w:tc>
          <w:tcPr>
            <w:tcW w:w="1526" w:type="dxa"/>
            <w:tcBorders>
              <w:top w:val="nil"/>
              <w:left w:val="nil"/>
              <w:bottom w:val="single" w:sz="4" w:space="0" w:color="auto"/>
              <w:right w:val="single" w:sz="4" w:space="0" w:color="auto"/>
            </w:tcBorders>
            <w:shd w:val="clear" w:color="auto" w:fill="auto"/>
            <w:vAlign w:val="center"/>
            <w:hideMark/>
          </w:tcPr>
          <w:p w14:paraId="7324517E" w14:textId="77777777" w:rsidR="0033522C" w:rsidRPr="00F147E0" w:rsidRDefault="0033522C" w:rsidP="00421D6D">
            <w:pPr>
              <w:jc w:val="center"/>
              <w:rPr>
                <w:rFonts w:ascii="Arial" w:hAnsi="Arial" w:cs="Arial"/>
                <w:color w:val="000000"/>
                <w:sz w:val="22"/>
                <w:szCs w:val="22"/>
              </w:rPr>
            </w:pPr>
            <w:r w:rsidRPr="00F147E0">
              <w:rPr>
                <w:rFonts w:ascii="Arial" w:hAnsi="Arial" w:cs="Arial"/>
                <w:color w:val="000000"/>
                <w:sz w:val="22"/>
                <w:szCs w:val="22"/>
              </w:rPr>
              <w:t>Reservation Rate</w:t>
            </w:r>
          </w:p>
        </w:tc>
        <w:tc>
          <w:tcPr>
            <w:tcW w:w="2149" w:type="dxa"/>
            <w:tcBorders>
              <w:top w:val="nil"/>
              <w:left w:val="nil"/>
              <w:bottom w:val="single" w:sz="4" w:space="0" w:color="auto"/>
              <w:right w:val="single" w:sz="4" w:space="0" w:color="auto"/>
            </w:tcBorders>
            <w:shd w:val="clear" w:color="auto" w:fill="auto"/>
            <w:vAlign w:val="center"/>
            <w:hideMark/>
          </w:tcPr>
          <w:p w14:paraId="53575246" w14:textId="77777777" w:rsidR="0033522C" w:rsidRPr="00F147E0" w:rsidRDefault="0033522C" w:rsidP="00421D6D">
            <w:pPr>
              <w:jc w:val="center"/>
              <w:rPr>
                <w:rFonts w:ascii="Arial" w:hAnsi="Arial" w:cs="Arial"/>
                <w:color w:val="000000"/>
                <w:sz w:val="22"/>
                <w:szCs w:val="22"/>
              </w:rPr>
            </w:pPr>
            <w:r w:rsidRPr="00F147E0">
              <w:rPr>
                <w:rFonts w:ascii="Arial" w:hAnsi="Arial" w:cs="Arial"/>
                <w:color w:val="000000"/>
                <w:sz w:val="22"/>
                <w:szCs w:val="22"/>
              </w:rPr>
              <w:t>Other Surcharges (If Applicable)</w:t>
            </w:r>
          </w:p>
        </w:tc>
        <w:tc>
          <w:tcPr>
            <w:tcW w:w="1281" w:type="dxa"/>
            <w:tcBorders>
              <w:top w:val="nil"/>
              <w:left w:val="nil"/>
              <w:bottom w:val="single" w:sz="4" w:space="0" w:color="auto"/>
              <w:right w:val="single" w:sz="4" w:space="0" w:color="auto"/>
            </w:tcBorders>
            <w:shd w:val="clear" w:color="auto" w:fill="auto"/>
            <w:vAlign w:val="center"/>
            <w:hideMark/>
          </w:tcPr>
          <w:p w14:paraId="57FC18E0" w14:textId="77777777" w:rsidR="0033522C" w:rsidRPr="00F147E0" w:rsidRDefault="0033522C" w:rsidP="00421D6D">
            <w:pPr>
              <w:jc w:val="center"/>
              <w:rPr>
                <w:rFonts w:ascii="Arial" w:hAnsi="Arial" w:cs="Arial"/>
                <w:color w:val="000000"/>
                <w:sz w:val="22"/>
                <w:szCs w:val="22"/>
              </w:rPr>
            </w:pPr>
            <w:r>
              <w:rPr>
                <w:rFonts w:ascii="Arial" w:hAnsi="Arial" w:cs="Arial"/>
                <w:color w:val="000000"/>
                <w:sz w:val="22"/>
                <w:szCs w:val="22"/>
              </w:rPr>
              <w:t>Commodity Rate</w:t>
            </w:r>
          </w:p>
        </w:tc>
        <w:tc>
          <w:tcPr>
            <w:tcW w:w="1866" w:type="dxa"/>
            <w:tcBorders>
              <w:top w:val="nil"/>
              <w:left w:val="nil"/>
              <w:bottom w:val="single" w:sz="4" w:space="0" w:color="auto"/>
              <w:right w:val="single" w:sz="4" w:space="0" w:color="auto"/>
            </w:tcBorders>
            <w:shd w:val="clear" w:color="auto" w:fill="auto"/>
            <w:vAlign w:val="center"/>
            <w:hideMark/>
          </w:tcPr>
          <w:p w14:paraId="7D533438" w14:textId="77777777" w:rsidR="0033522C" w:rsidRPr="00F147E0" w:rsidRDefault="0033522C" w:rsidP="00421D6D">
            <w:pPr>
              <w:jc w:val="center"/>
              <w:rPr>
                <w:rFonts w:ascii="Arial" w:hAnsi="Arial" w:cs="Arial"/>
                <w:color w:val="000000"/>
                <w:sz w:val="22"/>
                <w:szCs w:val="22"/>
              </w:rPr>
            </w:pPr>
            <w:r w:rsidRPr="00F147E0">
              <w:rPr>
                <w:rFonts w:ascii="Arial" w:hAnsi="Arial" w:cs="Arial"/>
                <w:color w:val="000000"/>
                <w:sz w:val="22"/>
                <w:szCs w:val="22"/>
              </w:rPr>
              <w:t>Retainage / Lost and Unaccounted For Gas</w:t>
            </w:r>
          </w:p>
        </w:tc>
      </w:tr>
      <w:tr w:rsidR="0033522C" w:rsidRPr="00F147E0" w14:paraId="2A09D8ED" w14:textId="77777777" w:rsidTr="00421D6D">
        <w:trPr>
          <w:trHeight w:val="170"/>
        </w:trPr>
        <w:tc>
          <w:tcPr>
            <w:tcW w:w="1982" w:type="dxa"/>
            <w:tcBorders>
              <w:top w:val="single" w:sz="4" w:space="0" w:color="auto"/>
              <w:left w:val="single" w:sz="4" w:space="0" w:color="auto"/>
              <w:bottom w:val="single" w:sz="4" w:space="0" w:color="auto"/>
              <w:right w:val="nil"/>
            </w:tcBorders>
            <w:shd w:val="clear" w:color="auto" w:fill="auto"/>
            <w:noWrap/>
            <w:vAlign w:val="bottom"/>
            <w:hideMark/>
          </w:tcPr>
          <w:p w14:paraId="3E93B350" w14:textId="77777777" w:rsidR="0033522C" w:rsidRPr="00F147E0" w:rsidRDefault="0033522C" w:rsidP="00421D6D">
            <w:pPr>
              <w:jc w:val="center"/>
              <w:rPr>
                <w:rFonts w:ascii="Arial" w:hAnsi="Arial" w:cs="Arial"/>
                <w:color w:val="000000"/>
                <w:sz w:val="22"/>
                <w:szCs w:val="22"/>
              </w:rPr>
            </w:pPr>
            <w:r w:rsidRPr="00F147E0">
              <w:rPr>
                <w:rFonts w:ascii="Arial" w:hAnsi="Arial" w:cs="Arial"/>
                <w:color w:val="000000"/>
                <w:sz w:val="22"/>
                <w:szCs w:val="22"/>
              </w:rPr>
              <w:t> </w:t>
            </w:r>
          </w:p>
        </w:tc>
        <w:tc>
          <w:tcPr>
            <w:tcW w:w="1474" w:type="dxa"/>
            <w:tcBorders>
              <w:top w:val="single" w:sz="4" w:space="0" w:color="auto"/>
              <w:left w:val="nil"/>
              <w:bottom w:val="single" w:sz="4" w:space="0" w:color="auto"/>
              <w:right w:val="nil"/>
            </w:tcBorders>
            <w:shd w:val="clear" w:color="auto" w:fill="auto"/>
            <w:noWrap/>
            <w:vAlign w:val="bottom"/>
            <w:hideMark/>
          </w:tcPr>
          <w:p w14:paraId="4352E1A6" w14:textId="77777777" w:rsidR="0033522C" w:rsidRPr="00F147E0" w:rsidRDefault="0033522C" w:rsidP="00421D6D">
            <w:pPr>
              <w:jc w:val="center"/>
              <w:rPr>
                <w:rFonts w:ascii="Arial" w:hAnsi="Arial" w:cs="Arial"/>
                <w:color w:val="000000"/>
                <w:sz w:val="22"/>
                <w:szCs w:val="22"/>
              </w:rPr>
            </w:pPr>
            <w:r w:rsidRPr="00F147E0">
              <w:rPr>
                <w:rFonts w:ascii="Arial" w:hAnsi="Arial" w:cs="Arial"/>
                <w:color w:val="000000"/>
                <w:sz w:val="22"/>
                <w:szCs w:val="22"/>
              </w:rPr>
              <w:t> </w:t>
            </w:r>
          </w:p>
        </w:tc>
        <w:tc>
          <w:tcPr>
            <w:tcW w:w="1526" w:type="dxa"/>
            <w:tcBorders>
              <w:top w:val="single" w:sz="4" w:space="0" w:color="auto"/>
              <w:left w:val="nil"/>
              <w:bottom w:val="single" w:sz="4" w:space="0" w:color="auto"/>
              <w:right w:val="nil"/>
            </w:tcBorders>
            <w:shd w:val="clear" w:color="auto" w:fill="auto"/>
            <w:noWrap/>
            <w:vAlign w:val="bottom"/>
            <w:hideMark/>
          </w:tcPr>
          <w:p w14:paraId="5DA7721F"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c>
          <w:tcPr>
            <w:tcW w:w="2149" w:type="dxa"/>
            <w:tcBorders>
              <w:top w:val="single" w:sz="4" w:space="0" w:color="auto"/>
              <w:left w:val="nil"/>
              <w:bottom w:val="single" w:sz="4" w:space="0" w:color="auto"/>
              <w:right w:val="nil"/>
            </w:tcBorders>
            <w:shd w:val="clear" w:color="auto" w:fill="auto"/>
            <w:noWrap/>
            <w:vAlign w:val="bottom"/>
            <w:hideMark/>
          </w:tcPr>
          <w:p w14:paraId="7BD200C6"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c>
          <w:tcPr>
            <w:tcW w:w="1281" w:type="dxa"/>
            <w:tcBorders>
              <w:top w:val="single" w:sz="4" w:space="0" w:color="auto"/>
              <w:left w:val="nil"/>
              <w:bottom w:val="single" w:sz="4" w:space="0" w:color="auto"/>
              <w:right w:val="nil"/>
            </w:tcBorders>
            <w:shd w:val="clear" w:color="auto" w:fill="auto"/>
            <w:noWrap/>
            <w:vAlign w:val="bottom"/>
            <w:hideMark/>
          </w:tcPr>
          <w:p w14:paraId="4274B340"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c>
          <w:tcPr>
            <w:tcW w:w="1866" w:type="dxa"/>
            <w:tcBorders>
              <w:top w:val="single" w:sz="4" w:space="0" w:color="auto"/>
              <w:left w:val="nil"/>
              <w:bottom w:val="single" w:sz="4" w:space="0" w:color="auto"/>
              <w:right w:val="single" w:sz="4" w:space="0" w:color="auto"/>
            </w:tcBorders>
            <w:shd w:val="clear" w:color="auto" w:fill="auto"/>
            <w:noWrap/>
            <w:vAlign w:val="bottom"/>
            <w:hideMark/>
          </w:tcPr>
          <w:p w14:paraId="120D79E4"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r>
      <w:tr w:rsidR="0033522C" w:rsidRPr="00F147E0" w14:paraId="778B3E09" w14:textId="77777777" w:rsidTr="00421D6D">
        <w:trPr>
          <w:trHeight w:val="357"/>
        </w:trPr>
        <w:tc>
          <w:tcPr>
            <w:tcW w:w="1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3BF4F" w14:textId="77777777" w:rsidR="0033522C" w:rsidRPr="00F147E0" w:rsidRDefault="0033522C" w:rsidP="00421D6D">
            <w:pPr>
              <w:jc w:val="center"/>
              <w:rPr>
                <w:rFonts w:ascii="Arial" w:hAnsi="Arial" w:cs="Arial"/>
                <w:color w:val="000000"/>
                <w:sz w:val="22"/>
                <w:szCs w:val="22"/>
              </w:rPr>
            </w:pPr>
            <w:r w:rsidRPr="00F147E0">
              <w:rPr>
                <w:rFonts w:ascii="Arial" w:hAnsi="Arial" w:cs="Arial"/>
                <w:color w:val="000000"/>
                <w:sz w:val="22"/>
                <w:szCs w:val="22"/>
              </w:rPr>
              <w:t>Comanche</w:t>
            </w:r>
          </w:p>
        </w:tc>
        <w:tc>
          <w:tcPr>
            <w:tcW w:w="1474" w:type="dxa"/>
            <w:tcBorders>
              <w:top w:val="single" w:sz="4" w:space="0" w:color="auto"/>
              <w:left w:val="nil"/>
              <w:bottom w:val="single" w:sz="4" w:space="0" w:color="auto"/>
              <w:right w:val="single" w:sz="4" w:space="0" w:color="auto"/>
            </w:tcBorders>
            <w:shd w:val="clear" w:color="auto" w:fill="auto"/>
            <w:noWrap/>
            <w:vAlign w:val="bottom"/>
          </w:tcPr>
          <w:p w14:paraId="145F10EB" w14:textId="696CFD4B" w:rsidR="0033522C" w:rsidRPr="00F147E0" w:rsidRDefault="00001A12" w:rsidP="00863992">
            <w:pPr>
              <w:jc w:val="center"/>
              <w:rPr>
                <w:rFonts w:ascii="Arial" w:hAnsi="Arial" w:cs="Arial"/>
                <w:color w:val="000000"/>
                <w:sz w:val="22"/>
                <w:szCs w:val="22"/>
              </w:rPr>
            </w:pPr>
            <w:r>
              <w:rPr>
                <w:rFonts w:ascii="Arial" w:hAnsi="Arial" w:cs="Arial"/>
                <w:color w:val="000000"/>
                <w:sz w:val="22"/>
                <w:szCs w:val="22"/>
              </w:rPr>
              <w:t>1/1/202</w:t>
            </w:r>
            <w:r w:rsidR="004A19FE">
              <w:rPr>
                <w:rFonts w:ascii="Arial" w:hAnsi="Arial" w:cs="Arial"/>
                <w:color w:val="000000"/>
                <w:sz w:val="22"/>
                <w:szCs w:val="22"/>
              </w:rPr>
              <w:t>4</w:t>
            </w:r>
          </w:p>
        </w:tc>
        <w:tc>
          <w:tcPr>
            <w:tcW w:w="1526" w:type="dxa"/>
            <w:tcBorders>
              <w:top w:val="single" w:sz="4" w:space="0" w:color="auto"/>
              <w:left w:val="nil"/>
              <w:bottom w:val="single" w:sz="4" w:space="0" w:color="auto"/>
              <w:right w:val="single" w:sz="4" w:space="0" w:color="auto"/>
            </w:tcBorders>
            <w:shd w:val="clear" w:color="auto" w:fill="auto"/>
            <w:noWrap/>
            <w:vAlign w:val="bottom"/>
          </w:tcPr>
          <w:p w14:paraId="1E18CB55" w14:textId="77777777" w:rsidR="0033522C" w:rsidRPr="00F147E0" w:rsidRDefault="0033522C" w:rsidP="00421D6D">
            <w:pPr>
              <w:jc w:val="left"/>
              <w:rPr>
                <w:rFonts w:ascii="Arial" w:hAnsi="Arial" w:cs="Arial"/>
                <w:color w:val="000000"/>
                <w:sz w:val="22"/>
                <w:szCs w:val="22"/>
              </w:rPr>
            </w:pPr>
          </w:p>
        </w:tc>
        <w:tc>
          <w:tcPr>
            <w:tcW w:w="2149" w:type="dxa"/>
            <w:tcBorders>
              <w:top w:val="single" w:sz="4" w:space="0" w:color="auto"/>
              <w:left w:val="nil"/>
              <w:bottom w:val="single" w:sz="4" w:space="0" w:color="auto"/>
              <w:right w:val="single" w:sz="4" w:space="0" w:color="auto"/>
            </w:tcBorders>
            <w:shd w:val="clear" w:color="auto" w:fill="auto"/>
            <w:noWrap/>
            <w:vAlign w:val="bottom"/>
          </w:tcPr>
          <w:p w14:paraId="383D4C0E" w14:textId="77777777" w:rsidR="0033522C" w:rsidRPr="00F147E0" w:rsidRDefault="0033522C" w:rsidP="00421D6D">
            <w:pPr>
              <w:jc w:val="left"/>
              <w:rPr>
                <w:rFonts w:ascii="Arial" w:hAnsi="Arial" w:cs="Arial"/>
                <w:color w:val="000000"/>
                <w:sz w:val="22"/>
                <w:szCs w:val="22"/>
              </w:rPr>
            </w:pPr>
          </w:p>
        </w:tc>
        <w:tc>
          <w:tcPr>
            <w:tcW w:w="1281" w:type="dxa"/>
            <w:tcBorders>
              <w:top w:val="single" w:sz="4" w:space="0" w:color="auto"/>
              <w:left w:val="nil"/>
              <w:bottom w:val="single" w:sz="4" w:space="0" w:color="auto"/>
              <w:right w:val="single" w:sz="4" w:space="0" w:color="auto"/>
            </w:tcBorders>
            <w:shd w:val="clear" w:color="auto" w:fill="auto"/>
            <w:noWrap/>
            <w:vAlign w:val="bottom"/>
          </w:tcPr>
          <w:p w14:paraId="229B7633" w14:textId="77777777" w:rsidR="0033522C" w:rsidRPr="00F147E0" w:rsidRDefault="0033522C" w:rsidP="00421D6D">
            <w:pPr>
              <w:jc w:val="left"/>
              <w:rPr>
                <w:rFonts w:ascii="Arial" w:hAnsi="Arial" w:cs="Arial"/>
                <w:color w:val="000000"/>
                <w:sz w:val="22"/>
                <w:szCs w:val="22"/>
              </w:rPr>
            </w:pPr>
          </w:p>
        </w:tc>
        <w:tc>
          <w:tcPr>
            <w:tcW w:w="1866" w:type="dxa"/>
            <w:tcBorders>
              <w:top w:val="single" w:sz="4" w:space="0" w:color="auto"/>
              <w:left w:val="nil"/>
              <w:bottom w:val="single" w:sz="4" w:space="0" w:color="auto"/>
              <w:right w:val="single" w:sz="4" w:space="0" w:color="auto"/>
            </w:tcBorders>
            <w:shd w:val="clear" w:color="auto" w:fill="auto"/>
            <w:noWrap/>
            <w:vAlign w:val="bottom"/>
          </w:tcPr>
          <w:p w14:paraId="41125673" w14:textId="77777777" w:rsidR="0033522C" w:rsidRPr="00F147E0" w:rsidRDefault="0033522C" w:rsidP="00421D6D">
            <w:pPr>
              <w:jc w:val="left"/>
              <w:rPr>
                <w:rFonts w:ascii="Arial" w:hAnsi="Arial" w:cs="Arial"/>
                <w:color w:val="000000"/>
                <w:sz w:val="22"/>
                <w:szCs w:val="22"/>
              </w:rPr>
            </w:pPr>
          </w:p>
        </w:tc>
      </w:tr>
      <w:tr w:rsidR="0033522C" w:rsidRPr="00F147E0" w14:paraId="69EE67BB" w14:textId="77777777" w:rsidTr="00421D6D">
        <w:trPr>
          <w:trHeight w:val="170"/>
        </w:trPr>
        <w:tc>
          <w:tcPr>
            <w:tcW w:w="1982" w:type="dxa"/>
            <w:tcBorders>
              <w:top w:val="single" w:sz="4" w:space="0" w:color="auto"/>
              <w:left w:val="single" w:sz="4" w:space="0" w:color="auto"/>
              <w:bottom w:val="single" w:sz="4" w:space="0" w:color="auto"/>
              <w:right w:val="nil"/>
            </w:tcBorders>
            <w:shd w:val="clear" w:color="auto" w:fill="auto"/>
            <w:noWrap/>
            <w:vAlign w:val="bottom"/>
            <w:hideMark/>
          </w:tcPr>
          <w:p w14:paraId="33D7CB51" w14:textId="77777777" w:rsidR="0033522C" w:rsidRPr="00F147E0" w:rsidRDefault="0033522C" w:rsidP="00421D6D">
            <w:pPr>
              <w:jc w:val="center"/>
              <w:rPr>
                <w:rFonts w:ascii="Arial" w:hAnsi="Arial" w:cs="Arial"/>
                <w:color w:val="000000"/>
                <w:sz w:val="22"/>
                <w:szCs w:val="22"/>
              </w:rPr>
            </w:pPr>
            <w:r w:rsidRPr="00F147E0">
              <w:rPr>
                <w:rFonts w:ascii="Arial" w:hAnsi="Arial" w:cs="Arial"/>
                <w:color w:val="000000"/>
                <w:sz w:val="22"/>
                <w:szCs w:val="22"/>
              </w:rPr>
              <w:t> </w:t>
            </w:r>
          </w:p>
        </w:tc>
        <w:tc>
          <w:tcPr>
            <w:tcW w:w="1474" w:type="dxa"/>
            <w:tcBorders>
              <w:top w:val="single" w:sz="4" w:space="0" w:color="auto"/>
              <w:left w:val="nil"/>
              <w:bottom w:val="single" w:sz="4" w:space="0" w:color="auto"/>
              <w:right w:val="nil"/>
            </w:tcBorders>
            <w:shd w:val="clear" w:color="auto" w:fill="auto"/>
            <w:noWrap/>
            <w:vAlign w:val="bottom"/>
            <w:hideMark/>
          </w:tcPr>
          <w:p w14:paraId="789FB990" w14:textId="77777777" w:rsidR="0033522C" w:rsidRPr="00F147E0" w:rsidRDefault="0033522C" w:rsidP="00421D6D">
            <w:pPr>
              <w:jc w:val="center"/>
              <w:rPr>
                <w:rFonts w:ascii="Arial" w:hAnsi="Arial" w:cs="Arial"/>
                <w:color w:val="000000"/>
                <w:sz w:val="22"/>
                <w:szCs w:val="22"/>
              </w:rPr>
            </w:pPr>
            <w:r w:rsidRPr="00F147E0">
              <w:rPr>
                <w:rFonts w:ascii="Arial" w:hAnsi="Arial" w:cs="Arial"/>
                <w:color w:val="000000"/>
                <w:sz w:val="22"/>
                <w:szCs w:val="22"/>
              </w:rPr>
              <w:t> </w:t>
            </w:r>
          </w:p>
        </w:tc>
        <w:tc>
          <w:tcPr>
            <w:tcW w:w="1526" w:type="dxa"/>
            <w:tcBorders>
              <w:top w:val="single" w:sz="4" w:space="0" w:color="auto"/>
              <w:left w:val="nil"/>
              <w:bottom w:val="single" w:sz="4" w:space="0" w:color="auto"/>
              <w:right w:val="nil"/>
            </w:tcBorders>
            <w:shd w:val="clear" w:color="auto" w:fill="auto"/>
            <w:noWrap/>
            <w:vAlign w:val="bottom"/>
            <w:hideMark/>
          </w:tcPr>
          <w:p w14:paraId="229ED308"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c>
          <w:tcPr>
            <w:tcW w:w="2149" w:type="dxa"/>
            <w:tcBorders>
              <w:top w:val="single" w:sz="4" w:space="0" w:color="auto"/>
              <w:left w:val="nil"/>
              <w:bottom w:val="single" w:sz="4" w:space="0" w:color="auto"/>
              <w:right w:val="nil"/>
            </w:tcBorders>
            <w:shd w:val="clear" w:color="auto" w:fill="auto"/>
            <w:noWrap/>
            <w:vAlign w:val="bottom"/>
            <w:hideMark/>
          </w:tcPr>
          <w:p w14:paraId="4212AE5A"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c>
          <w:tcPr>
            <w:tcW w:w="1281" w:type="dxa"/>
            <w:tcBorders>
              <w:top w:val="single" w:sz="4" w:space="0" w:color="auto"/>
              <w:left w:val="nil"/>
              <w:bottom w:val="single" w:sz="4" w:space="0" w:color="auto"/>
              <w:right w:val="nil"/>
            </w:tcBorders>
            <w:shd w:val="clear" w:color="auto" w:fill="auto"/>
            <w:noWrap/>
            <w:vAlign w:val="bottom"/>
            <w:hideMark/>
          </w:tcPr>
          <w:p w14:paraId="61B7815E"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c>
          <w:tcPr>
            <w:tcW w:w="1866" w:type="dxa"/>
            <w:tcBorders>
              <w:top w:val="single" w:sz="4" w:space="0" w:color="auto"/>
              <w:left w:val="nil"/>
              <w:bottom w:val="single" w:sz="4" w:space="0" w:color="auto"/>
              <w:right w:val="single" w:sz="4" w:space="0" w:color="auto"/>
            </w:tcBorders>
            <w:shd w:val="clear" w:color="auto" w:fill="auto"/>
            <w:noWrap/>
            <w:vAlign w:val="bottom"/>
            <w:hideMark/>
          </w:tcPr>
          <w:p w14:paraId="57EAE8B6"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r>
      <w:tr w:rsidR="0033522C" w:rsidRPr="00F147E0" w14:paraId="0025F77A" w14:textId="77777777" w:rsidTr="00421D6D">
        <w:trPr>
          <w:trHeight w:val="357"/>
        </w:trPr>
        <w:tc>
          <w:tcPr>
            <w:tcW w:w="1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E540F" w14:textId="77777777" w:rsidR="0033522C" w:rsidRPr="00F147E0" w:rsidRDefault="0033522C" w:rsidP="00421D6D">
            <w:pPr>
              <w:jc w:val="center"/>
              <w:rPr>
                <w:rFonts w:ascii="Arial" w:hAnsi="Arial" w:cs="Arial"/>
                <w:color w:val="000000"/>
                <w:sz w:val="22"/>
                <w:szCs w:val="22"/>
              </w:rPr>
            </w:pPr>
            <w:r w:rsidRPr="00F147E0">
              <w:rPr>
                <w:rFonts w:ascii="Arial" w:hAnsi="Arial" w:cs="Arial"/>
                <w:color w:val="000000"/>
                <w:sz w:val="22"/>
                <w:szCs w:val="22"/>
              </w:rPr>
              <w:t>Northeastern HP</w:t>
            </w:r>
          </w:p>
        </w:tc>
        <w:tc>
          <w:tcPr>
            <w:tcW w:w="1474" w:type="dxa"/>
            <w:tcBorders>
              <w:top w:val="single" w:sz="4" w:space="0" w:color="auto"/>
              <w:left w:val="nil"/>
              <w:bottom w:val="single" w:sz="4" w:space="0" w:color="auto"/>
              <w:right w:val="single" w:sz="4" w:space="0" w:color="auto"/>
            </w:tcBorders>
            <w:shd w:val="clear" w:color="auto" w:fill="auto"/>
            <w:noWrap/>
            <w:vAlign w:val="bottom"/>
          </w:tcPr>
          <w:p w14:paraId="12BBCF91" w14:textId="070BF85E" w:rsidR="0033522C" w:rsidRPr="00F147E0" w:rsidRDefault="00001A12" w:rsidP="00421D6D">
            <w:pPr>
              <w:jc w:val="center"/>
              <w:rPr>
                <w:rFonts w:ascii="Arial" w:hAnsi="Arial" w:cs="Arial"/>
                <w:color w:val="000000"/>
                <w:sz w:val="22"/>
                <w:szCs w:val="22"/>
              </w:rPr>
            </w:pPr>
            <w:r>
              <w:rPr>
                <w:rFonts w:ascii="Arial" w:hAnsi="Arial" w:cs="Arial"/>
                <w:color w:val="000000"/>
                <w:sz w:val="22"/>
                <w:szCs w:val="22"/>
              </w:rPr>
              <w:t>1/1/202</w:t>
            </w:r>
            <w:r w:rsidR="004A19FE">
              <w:rPr>
                <w:rFonts w:ascii="Arial" w:hAnsi="Arial" w:cs="Arial"/>
                <w:color w:val="000000"/>
                <w:sz w:val="22"/>
                <w:szCs w:val="22"/>
              </w:rPr>
              <w:t>4</w:t>
            </w:r>
          </w:p>
        </w:tc>
        <w:tc>
          <w:tcPr>
            <w:tcW w:w="1526" w:type="dxa"/>
            <w:tcBorders>
              <w:top w:val="single" w:sz="4" w:space="0" w:color="auto"/>
              <w:left w:val="nil"/>
              <w:bottom w:val="single" w:sz="4" w:space="0" w:color="auto"/>
              <w:right w:val="single" w:sz="4" w:space="0" w:color="auto"/>
            </w:tcBorders>
            <w:shd w:val="clear" w:color="auto" w:fill="auto"/>
            <w:noWrap/>
            <w:vAlign w:val="bottom"/>
          </w:tcPr>
          <w:p w14:paraId="4A16BAED" w14:textId="77777777" w:rsidR="0033522C" w:rsidRPr="00F147E0" w:rsidRDefault="0033522C" w:rsidP="00421D6D">
            <w:pPr>
              <w:jc w:val="left"/>
              <w:rPr>
                <w:rFonts w:ascii="Arial" w:hAnsi="Arial" w:cs="Arial"/>
                <w:color w:val="000000"/>
                <w:sz w:val="22"/>
                <w:szCs w:val="22"/>
              </w:rPr>
            </w:pPr>
          </w:p>
        </w:tc>
        <w:tc>
          <w:tcPr>
            <w:tcW w:w="2149" w:type="dxa"/>
            <w:tcBorders>
              <w:top w:val="single" w:sz="4" w:space="0" w:color="auto"/>
              <w:left w:val="nil"/>
              <w:bottom w:val="single" w:sz="4" w:space="0" w:color="auto"/>
              <w:right w:val="single" w:sz="4" w:space="0" w:color="auto"/>
            </w:tcBorders>
            <w:shd w:val="clear" w:color="auto" w:fill="auto"/>
            <w:noWrap/>
            <w:vAlign w:val="bottom"/>
          </w:tcPr>
          <w:p w14:paraId="650DFA5A" w14:textId="77777777" w:rsidR="0033522C" w:rsidRPr="00F147E0" w:rsidRDefault="0033522C" w:rsidP="00421D6D">
            <w:pPr>
              <w:jc w:val="left"/>
              <w:rPr>
                <w:rFonts w:ascii="Arial" w:hAnsi="Arial" w:cs="Arial"/>
                <w:color w:val="000000"/>
                <w:sz w:val="22"/>
                <w:szCs w:val="22"/>
              </w:rPr>
            </w:pPr>
          </w:p>
        </w:tc>
        <w:tc>
          <w:tcPr>
            <w:tcW w:w="1281" w:type="dxa"/>
            <w:tcBorders>
              <w:top w:val="single" w:sz="4" w:space="0" w:color="auto"/>
              <w:left w:val="nil"/>
              <w:bottom w:val="single" w:sz="4" w:space="0" w:color="auto"/>
              <w:right w:val="single" w:sz="4" w:space="0" w:color="auto"/>
            </w:tcBorders>
            <w:shd w:val="clear" w:color="auto" w:fill="auto"/>
            <w:noWrap/>
            <w:vAlign w:val="bottom"/>
          </w:tcPr>
          <w:p w14:paraId="644A29E2" w14:textId="77777777" w:rsidR="0033522C" w:rsidRPr="00F147E0" w:rsidRDefault="0033522C" w:rsidP="00421D6D">
            <w:pPr>
              <w:jc w:val="left"/>
              <w:rPr>
                <w:rFonts w:ascii="Arial" w:hAnsi="Arial" w:cs="Arial"/>
                <w:color w:val="000000"/>
                <w:sz w:val="22"/>
                <w:szCs w:val="22"/>
              </w:rPr>
            </w:pPr>
          </w:p>
        </w:tc>
        <w:tc>
          <w:tcPr>
            <w:tcW w:w="1866" w:type="dxa"/>
            <w:tcBorders>
              <w:top w:val="single" w:sz="4" w:space="0" w:color="auto"/>
              <w:left w:val="nil"/>
              <w:bottom w:val="single" w:sz="4" w:space="0" w:color="auto"/>
              <w:right w:val="single" w:sz="4" w:space="0" w:color="auto"/>
            </w:tcBorders>
            <w:shd w:val="clear" w:color="auto" w:fill="auto"/>
            <w:noWrap/>
            <w:vAlign w:val="bottom"/>
          </w:tcPr>
          <w:p w14:paraId="0C359F1E" w14:textId="77777777" w:rsidR="0033522C" w:rsidRPr="00F147E0" w:rsidRDefault="0033522C" w:rsidP="00421D6D">
            <w:pPr>
              <w:jc w:val="left"/>
              <w:rPr>
                <w:rFonts w:ascii="Arial" w:hAnsi="Arial" w:cs="Arial"/>
                <w:color w:val="000000"/>
                <w:sz w:val="22"/>
                <w:szCs w:val="22"/>
              </w:rPr>
            </w:pPr>
          </w:p>
        </w:tc>
      </w:tr>
      <w:tr w:rsidR="0033522C" w:rsidRPr="00F147E0" w14:paraId="521E5EF9" w14:textId="77777777" w:rsidTr="00421D6D">
        <w:trPr>
          <w:trHeight w:val="170"/>
        </w:trPr>
        <w:tc>
          <w:tcPr>
            <w:tcW w:w="1982" w:type="dxa"/>
            <w:tcBorders>
              <w:top w:val="single" w:sz="4" w:space="0" w:color="auto"/>
              <w:left w:val="single" w:sz="4" w:space="0" w:color="auto"/>
              <w:bottom w:val="single" w:sz="4" w:space="0" w:color="auto"/>
              <w:right w:val="nil"/>
            </w:tcBorders>
            <w:shd w:val="clear" w:color="auto" w:fill="auto"/>
            <w:noWrap/>
            <w:vAlign w:val="bottom"/>
            <w:hideMark/>
          </w:tcPr>
          <w:p w14:paraId="4B93B1ED" w14:textId="77777777" w:rsidR="0033522C" w:rsidRPr="00F147E0" w:rsidRDefault="0033522C" w:rsidP="00421D6D">
            <w:pPr>
              <w:jc w:val="center"/>
              <w:rPr>
                <w:rFonts w:ascii="Arial" w:hAnsi="Arial" w:cs="Arial"/>
                <w:color w:val="000000"/>
                <w:sz w:val="22"/>
                <w:szCs w:val="22"/>
              </w:rPr>
            </w:pPr>
            <w:r w:rsidRPr="00F147E0">
              <w:rPr>
                <w:rFonts w:ascii="Arial" w:hAnsi="Arial" w:cs="Arial"/>
                <w:color w:val="000000"/>
                <w:sz w:val="22"/>
                <w:szCs w:val="22"/>
              </w:rPr>
              <w:t> </w:t>
            </w:r>
          </w:p>
        </w:tc>
        <w:tc>
          <w:tcPr>
            <w:tcW w:w="1474" w:type="dxa"/>
            <w:tcBorders>
              <w:top w:val="single" w:sz="4" w:space="0" w:color="auto"/>
              <w:left w:val="nil"/>
              <w:bottom w:val="single" w:sz="4" w:space="0" w:color="auto"/>
              <w:right w:val="nil"/>
            </w:tcBorders>
            <w:shd w:val="clear" w:color="auto" w:fill="auto"/>
            <w:noWrap/>
            <w:vAlign w:val="bottom"/>
            <w:hideMark/>
          </w:tcPr>
          <w:p w14:paraId="7C1DAA2F" w14:textId="77777777" w:rsidR="0033522C" w:rsidRPr="00F147E0" w:rsidRDefault="0033522C" w:rsidP="00421D6D">
            <w:pPr>
              <w:jc w:val="center"/>
              <w:rPr>
                <w:rFonts w:ascii="Arial" w:hAnsi="Arial" w:cs="Arial"/>
                <w:color w:val="000000"/>
                <w:sz w:val="22"/>
                <w:szCs w:val="22"/>
              </w:rPr>
            </w:pPr>
            <w:r w:rsidRPr="00F147E0">
              <w:rPr>
                <w:rFonts w:ascii="Arial" w:hAnsi="Arial" w:cs="Arial"/>
                <w:color w:val="000000"/>
                <w:sz w:val="22"/>
                <w:szCs w:val="22"/>
              </w:rPr>
              <w:t> </w:t>
            </w:r>
          </w:p>
        </w:tc>
        <w:tc>
          <w:tcPr>
            <w:tcW w:w="1526" w:type="dxa"/>
            <w:tcBorders>
              <w:top w:val="single" w:sz="4" w:space="0" w:color="auto"/>
              <w:left w:val="nil"/>
              <w:bottom w:val="single" w:sz="4" w:space="0" w:color="auto"/>
              <w:right w:val="nil"/>
            </w:tcBorders>
            <w:shd w:val="clear" w:color="auto" w:fill="auto"/>
            <w:noWrap/>
            <w:vAlign w:val="bottom"/>
            <w:hideMark/>
          </w:tcPr>
          <w:p w14:paraId="1916DA8B"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c>
          <w:tcPr>
            <w:tcW w:w="2149" w:type="dxa"/>
            <w:tcBorders>
              <w:top w:val="single" w:sz="4" w:space="0" w:color="auto"/>
              <w:left w:val="nil"/>
              <w:bottom w:val="single" w:sz="4" w:space="0" w:color="auto"/>
              <w:right w:val="nil"/>
            </w:tcBorders>
            <w:shd w:val="clear" w:color="auto" w:fill="auto"/>
            <w:noWrap/>
            <w:vAlign w:val="bottom"/>
            <w:hideMark/>
          </w:tcPr>
          <w:p w14:paraId="1CCAB794"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c>
          <w:tcPr>
            <w:tcW w:w="1281" w:type="dxa"/>
            <w:tcBorders>
              <w:top w:val="single" w:sz="4" w:space="0" w:color="auto"/>
              <w:left w:val="nil"/>
              <w:bottom w:val="single" w:sz="4" w:space="0" w:color="auto"/>
              <w:right w:val="nil"/>
            </w:tcBorders>
            <w:shd w:val="clear" w:color="auto" w:fill="auto"/>
            <w:noWrap/>
            <w:vAlign w:val="bottom"/>
            <w:hideMark/>
          </w:tcPr>
          <w:p w14:paraId="27F15B45"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c>
          <w:tcPr>
            <w:tcW w:w="1866" w:type="dxa"/>
            <w:tcBorders>
              <w:top w:val="single" w:sz="4" w:space="0" w:color="auto"/>
              <w:left w:val="nil"/>
              <w:bottom w:val="single" w:sz="4" w:space="0" w:color="auto"/>
              <w:right w:val="single" w:sz="4" w:space="0" w:color="auto"/>
            </w:tcBorders>
            <w:shd w:val="clear" w:color="auto" w:fill="auto"/>
            <w:noWrap/>
            <w:vAlign w:val="bottom"/>
            <w:hideMark/>
          </w:tcPr>
          <w:p w14:paraId="714729E0"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r>
      <w:tr w:rsidR="0033522C" w:rsidRPr="00F147E0" w14:paraId="2F4BCBB6" w14:textId="77777777" w:rsidTr="00421D6D">
        <w:trPr>
          <w:trHeight w:val="357"/>
        </w:trPr>
        <w:tc>
          <w:tcPr>
            <w:tcW w:w="1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E662C" w14:textId="77777777" w:rsidR="0033522C" w:rsidRPr="00F147E0" w:rsidRDefault="0033522C" w:rsidP="00421D6D">
            <w:pPr>
              <w:jc w:val="center"/>
              <w:rPr>
                <w:rFonts w:ascii="Arial" w:hAnsi="Arial" w:cs="Arial"/>
                <w:color w:val="000000"/>
                <w:sz w:val="22"/>
                <w:szCs w:val="22"/>
              </w:rPr>
            </w:pPr>
            <w:r w:rsidRPr="00F147E0">
              <w:rPr>
                <w:rFonts w:ascii="Arial" w:hAnsi="Arial" w:cs="Arial"/>
                <w:color w:val="000000"/>
                <w:sz w:val="22"/>
                <w:szCs w:val="22"/>
              </w:rPr>
              <w:t>Northeastern LP</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14:paraId="79129F84" w14:textId="51CF4458" w:rsidR="0033522C" w:rsidRPr="00F147E0" w:rsidRDefault="00001A12" w:rsidP="00421D6D">
            <w:pPr>
              <w:jc w:val="center"/>
              <w:rPr>
                <w:rFonts w:ascii="Arial" w:hAnsi="Arial" w:cs="Arial"/>
                <w:color w:val="000000"/>
                <w:sz w:val="22"/>
                <w:szCs w:val="22"/>
              </w:rPr>
            </w:pPr>
            <w:r>
              <w:rPr>
                <w:rFonts w:ascii="Arial" w:hAnsi="Arial" w:cs="Arial"/>
                <w:color w:val="000000"/>
                <w:sz w:val="22"/>
                <w:szCs w:val="22"/>
              </w:rPr>
              <w:t>1/1/202</w:t>
            </w:r>
            <w:r w:rsidR="004A19FE">
              <w:rPr>
                <w:rFonts w:ascii="Arial" w:hAnsi="Arial" w:cs="Arial"/>
                <w:color w:val="000000"/>
                <w:sz w:val="22"/>
                <w:szCs w:val="22"/>
              </w:rPr>
              <w:t>4</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14:paraId="5A7E7CC5"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14:paraId="4185681C"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35F7CC25"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c>
          <w:tcPr>
            <w:tcW w:w="1866" w:type="dxa"/>
            <w:tcBorders>
              <w:top w:val="single" w:sz="4" w:space="0" w:color="auto"/>
              <w:left w:val="nil"/>
              <w:bottom w:val="single" w:sz="4" w:space="0" w:color="auto"/>
              <w:right w:val="single" w:sz="4" w:space="0" w:color="auto"/>
            </w:tcBorders>
            <w:shd w:val="clear" w:color="auto" w:fill="auto"/>
            <w:noWrap/>
            <w:vAlign w:val="bottom"/>
            <w:hideMark/>
          </w:tcPr>
          <w:p w14:paraId="7E5F7656"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r>
      <w:tr w:rsidR="0033522C" w:rsidRPr="00F147E0" w14:paraId="33CF7E51" w14:textId="77777777" w:rsidTr="00421D6D">
        <w:trPr>
          <w:trHeight w:val="152"/>
        </w:trPr>
        <w:tc>
          <w:tcPr>
            <w:tcW w:w="1982" w:type="dxa"/>
            <w:tcBorders>
              <w:top w:val="single" w:sz="4" w:space="0" w:color="auto"/>
              <w:left w:val="single" w:sz="4" w:space="0" w:color="auto"/>
              <w:bottom w:val="single" w:sz="4" w:space="0" w:color="auto"/>
              <w:right w:val="nil"/>
            </w:tcBorders>
            <w:shd w:val="clear" w:color="auto" w:fill="auto"/>
            <w:noWrap/>
            <w:vAlign w:val="bottom"/>
            <w:hideMark/>
          </w:tcPr>
          <w:p w14:paraId="09D2D25F" w14:textId="77777777" w:rsidR="0033522C" w:rsidRPr="00F147E0" w:rsidRDefault="0033522C" w:rsidP="00421D6D">
            <w:pPr>
              <w:jc w:val="center"/>
              <w:rPr>
                <w:rFonts w:ascii="Arial" w:hAnsi="Arial" w:cs="Arial"/>
                <w:color w:val="000000"/>
                <w:sz w:val="22"/>
                <w:szCs w:val="22"/>
              </w:rPr>
            </w:pPr>
            <w:r w:rsidRPr="00F147E0">
              <w:rPr>
                <w:rFonts w:ascii="Arial" w:hAnsi="Arial" w:cs="Arial"/>
                <w:color w:val="000000"/>
                <w:sz w:val="22"/>
                <w:szCs w:val="22"/>
              </w:rPr>
              <w:t> </w:t>
            </w:r>
          </w:p>
        </w:tc>
        <w:tc>
          <w:tcPr>
            <w:tcW w:w="1474" w:type="dxa"/>
            <w:tcBorders>
              <w:top w:val="single" w:sz="4" w:space="0" w:color="auto"/>
              <w:left w:val="nil"/>
              <w:bottom w:val="single" w:sz="4" w:space="0" w:color="auto"/>
              <w:right w:val="nil"/>
            </w:tcBorders>
            <w:shd w:val="clear" w:color="auto" w:fill="auto"/>
            <w:noWrap/>
            <w:vAlign w:val="bottom"/>
            <w:hideMark/>
          </w:tcPr>
          <w:p w14:paraId="77DD4466" w14:textId="77777777" w:rsidR="0033522C" w:rsidRPr="00F147E0" w:rsidRDefault="0033522C" w:rsidP="00421D6D">
            <w:pPr>
              <w:jc w:val="center"/>
              <w:rPr>
                <w:rFonts w:ascii="Arial" w:hAnsi="Arial" w:cs="Arial"/>
                <w:color w:val="000000"/>
                <w:sz w:val="22"/>
                <w:szCs w:val="22"/>
              </w:rPr>
            </w:pPr>
            <w:r w:rsidRPr="00F147E0">
              <w:rPr>
                <w:rFonts w:ascii="Arial" w:hAnsi="Arial" w:cs="Arial"/>
                <w:color w:val="000000"/>
                <w:sz w:val="22"/>
                <w:szCs w:val="22"/>
              </w:rPr>
              <w:t> </w:t>
            </w:r>
          </w:p>
        </w:tc>
        <w:tc>
          <w:tcPr>
            <w:tcW w:w="1526" w:type="dxa"/>
            <w:tcBorders>
              <w:top w:val="single" w:sz="4" w:space="0" w:color="auto"/>
              <w:left w:val="nil"/>
              <w:bottom w:val="single" w:sz="4" w:space="0" w:color="auto"/>
              <w:right w:val="nil"/>
            </w:tcBorders>
            <w:shd w:val="clear" w:color="auto" w:fill="auto"/>
            <w:noWrap/>
            <w:vAlign w:val="bottom"/>
            <w:hideMark/>
          </w:tcPr>
          <w:p w14:paraId="7E95FE9A"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c>
          <w:tcPr>
            <w:tcW w:w="2149" w:type="dxa"/>
            <w:tcBorders>
              <w:top w:val="single" w:sz="4" w:space="0" w:color="auto"/>
              <w:left w:val="nil"/>
              <w:bottom w:val="single" w:sz="4" w:space="0" w:color="auto"/>
              <w:right w:val="nil"/>
            </w:tcBorders>
            <w:shd w:val="clear" w:color="auto" w:fill="auto"/>
            <w:noWrap/>
            <w:vAlign w:val="bottom"/>
            <w:hideMark/>
          </w:tcPr>
          <w:p w14:paraId="5B555C65"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c>
          <w:tcPr>
            <w:tcW w:w="1281" w:type="dxa"/>
            <w:tcBorders>
              <w:top w:val="single" w:sz="4" w:space="0" w:color="auto"/>
              <w:left w:val="nil"/>
              <w:bottom w:val="single" w:sz="4" w:space="0" w:color="auto"/>
              <w:right w:val="nil"/>
            </w:tcBorders>
            <w:shd w:val="clear" w:color="auto" w:fill="auto"/>
            <w:noWrap/>
            <w:vAlign w:val="bottom"/>
            <w:hideMark/>
          </w:tcPr>
          <w:p w14:paraId="74C671AB"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c>
          <w:tcPr>
            <w:tcW w:w="1866" w:type="dxa"/>
            <w:tcBorders>
              <w:top w:val="single" w:sz="4" w:space="0" w:color="auto"/>
              <w:left w:val="nil"/>
              <w:bottom w:val="single" w:sz="4" w:space="0" w:color="auto"/>
              <w:right w:val="single" w:sz="4" w:space="0" w:color="auto"/>
            </w:tcBorders>
            <w:shd w:val="clear" w:color="auto" w:fill="auto"/>
            <w:noWrap/>
            <w:vAlign w:val="bottom"/>
            <w:hideMark/>
          </w:tcPr>
          <w:p w14:paraId="7C03AB4C"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r>
      <w:tr w:rsidR="0033522C" w:rsidRPr="00F147E0" w14:paraId="3EBC513D" w14:textId="77777777" w:rsidTr="00421D6D">
        <w:trPr>
          <w:trHeight w:val="357"/>
        </w:trPr>
        <w:tc>
          <w:tcPr>
            <w:tcW w:w="1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DBF12" w14:textId="77777777" w:rsidR="0033522C" w:rsidRPr="00F147E0" w:rsidRDefault="0033522C" w:rsidP="00421D6D">
            <w:pPr>
              <w:jc w:val="center"/>
              <w:rPr>
                <w:rFonts w:ascii="Arial" w:hAnsi="Arial" w:cs="Arial"/>
                <w:color w:val="000000"/>
                <w:sz w:val="22"/>
                <w:szCs w:val="22"/>
              </w:rPr>
            </w:pPr>
            <w:r w:rsidRPr="00F147E0">
              <w:rPr>
                <w:rFonts w:ascii="Arial" w:hAnsi="Arial" w:cs="Arial"/>
                <w:color w:val="000000"/>
                <w:sz w:val="22"/>
                <w:szCs w:val="22"/>
              </w:rPr>
              <w:t>Riverside HP</w:t>
            </w:r>
          </w:p>
        </w:tc>
        <w:tc>
          <w:tcPr>
            <w:tcW w:w="1474" w:type="dxa"/>
            <w:tcBorders>
              <w:top w:val="single" w:sz="4" w:space="0" w:color="auto"/>
              <w:left w:val="nil"/>
              <w:bottom w:val="single" w:sz="4" w:space="0" w:color="auto"/>
              <w:right w:val="single" w:sz="4" w:space="0" w:color="auto"/>
            </w:tcBorders>
            <w:shd w:val="clear" w:color="auto" w:fill="auto"/>
            <w:noWrap/>
            <w:vAlign w:val="bottom"/>
          </w:tcPr>
          <w:p w14:paraId="0807E09F" w14:textId="4D29C868" w:rsidR="0033522C" w:rsidRPr="00F147E0" w:rsidRDefault="00001A12" w:rsidP="00421D6D">
            <w:pPr>
              <w:jc w:val="center"/>
              <w:rPr>
                <w:rFonts w:ascii="Arial" w:hAnsi="Arial" w:cs="Arial"/>
                <w:color w:val="000000"/>
                <w:sz w:val="22"/>
                <w:szCs w:val="22"/>
              </w:rPr>
            </w:pPr>
            <w:r>
              <w:rPr>
                <w:rFonts w:ascii="Arial" w:hAnsi="Arial" w:cs="Arial"/>
                <w:color w:val="000000"/>
                <w:sz w:val="22"/>
                <w:szCs w:val="22"/>
              </w:rPr>
              <w:t>1/1/202</w:t>
            </w:r>
            <w:r w:rsidR="004A19FE">
              <w:rPr>
                <w:rFonts w:ascii="Arial" w:hAnsi="Arial" w:cs="Arial"/>
                <w:color w:val="000000"/>
                <w:sz w:val="22"/>
                <w:szCs w:val="22"/>
              </w:rPr>
              <w:t>4</w:t>
            </w:r>
          </w:p>
        </w:tc>
        <w:tc>
          <w:tcPr>
            <w:tcW w:w="1526" w:type="dxa"/>
            <w:tcBorders>
              <w:top w:val="single" w:sz="4" w:space="0" w:color="auto"/>
              <w:left w:val="nil"/>
              <w:bottom w:val="single" w:sz="4" w:space="0" w:color="auto"/>
              <w:right w:val="single" w:sz="4" w:space="0" w:color="auto"/>
            </w:tcBorders>
            <w:shd w:val="clear" w:color="auto" w:fill="auto"/>
            <w:noWrap/>
            <w:vAlign w:val="bottom"/>
          </w:tcPr>
          <w:p w14:paraId="3140E763" w14:textId="77777777" w:rsidR="0033522C" w:rsidRPr="00F147E0" w:rsidRDefault="0033522C" w:rsidP="00421D6D">
            <w:pPr>
              <w:jc w:val="left"/>
              <w:rPr>
                <w:rFonts w:ascii="Arial" w:hAnsi="Arial" w:cs="Arial"/>
                <w:color w:val="000000"/>
                <w:sz w:val="22"/>
                <w:szCs w:val="22"/>
              </w:rPr>
            </w:pPr>
          </w:p>
        </w:tc>
        <w:tc>
          <w:tcPr>
            <w:tcW w:w="2149" w:type="dxa"/>
            <w:tcBorders>
              <w:top w:val="single" w:sz="4" w:space="0" w:color="auto"/>
              <w:left w:val="nil"/>
              <w:bottom w:val="single" w:sz="4" w:space="0" w:color="auto"/>
              <w:right w:val="single" w:sz="4" w:space="0" w:color="auto"/>
            </w:tcBorders>
            <w:shd w:val="clear" w:color="auto" w:fill="auto"/>
            <w:noWrap/>
            <w:vAlign w:val="bottom"/>
          </w:tcPr>
          <w:p w14:paraId="21F9A093" w14:textId="77777777" w:rsidR="0033522C" w:rsidRPr="00F147E0" w:rsidRDefault="0033522C" w:rsidP="00421D6D">
            <w:pPr>
              <w:jc w:val="left"/>
              <w:rPr>
                <w:rFonts w:ascii="Arial" w:hAnsi="Arial" w:cs="Arial"/>
                <w:color w:val="000000"/>
                <w:sz w:val="22"/>
                <w:szCs w:val="22"/>
              </w:rPr>
            </w:pPr>
          </w:p>
        </w:tc>
        <w:tc>
          <w:tcPr>
            <w:tcW w:w="1281" w:type="dxa"/>
            <w:tcBorders>
              <w:top w:val="single" w:sz="4" w:space="0" w:color="auto"/>
              <w:left w:val="nil"/>
              <w:bottom w:val="single" w:sz="4" w:space="0" w:color="auto"/>
              <w:right w:val="single" w:sz="4" w:space="0" w:color="auto"/>
            </w:tcBorders>
            <w:shd w:val="clear" w:color="auto" w:fill="auto"/>
            <w:noWrap/>
            <w:vAlign w:val="bottom"/>
          </w:tcPr>
          <w:p w14:paraId="0091F88E" w14:textId="77777777" w:rsidR="0033522C" w:rsidRPr="00F147E0" w:rsidRDefault="0033522C" w:rsidP="00421D6D">
            <w:pPr>
              <w:jc w:val="left"/>
              <w:rPr>
                <w:rFonts w:ascii="Arial" w:hAnsi="Arial" w:cs="Arial"/>
                <w:color w:val="000000"/>
                <w:sz w:val="22"/>
                <w:szCs w:val="22"/>
              </w:rPr>
            </w:pPr>
          </w:p>
        </w:tc>
        <w:tc>
          <w:tcPr>
            <w:tcW w:w="1866" w:type="dxa"/>
            <w:tcBorders>
              <w:top w:val="single" w:sz="4" w:space="0" w:color="auto"/>
              <w:left w:val="nil"/>
              <w:bottom w:val="single" w:sz="4" w:space="0" w:color="auto"/>
              <w:right w:val="single" w:sz="4" w:space="0" w:color="auto"/>
            </w:tcBorders>
            <w:shd w:val="clear" w:color="auto" w:fill="auto"/>
            <w:noWrap/>
            <w:vAlign w:val="bottom"/>
          </w:tcPr>
          <w:p w14:paraId="7AF90832" w14:textId="77777777" w:rsidR="0033522C" w:rsidRPr="00F147E0" w:rsidRDefault="0033522C" w:rsidP="00421D6D">
            <w:pPr>
              <w:jc w:val="left"/>
              <w:rPr>
                <w:rFonts w:ascii="Arial" w:hAnsi="Arial" w:cs="Arial"/>
                <w:color w:val="000000"/>
                <w:sz w:val="22"/>
                <w:szCs w:val="22"/>
              </w:rPr>
            </w:pPr>
          </w:p>
        </w:tc>
      </w:tr>
      <w:tr w:rsidR="0033522C" w:rsidRPr="00F147E0" w14:paraId="3993C0F2" w14:textId="77777777" w:rsidTr="00421D6D">
        <w:trPr>
          <w:trHeight w:val="152"/>
        </w:trPr>
        <w:tc>
          <w:tcPr>
            <w:tcW w:w="1982" w:type="dxa"/>
            <w:tcBorders>
              <w:top w:val="single" w:sz="4" w:space="0" w:color="auto"/>
              <w:left w:val="single" w:sz="4" w:space="0" w:color="auto"/>
              <w:bottom w:val="single" w:sz="4" w:space="0" w:color="auto"/>
              <w:right w:val="nil"/>
            </w:tcBorders>
            <w:shd w:val="clear" w:color="auto" w:fill="auto"/>
            <w:noWrap/>
            <w:vAlign w:val="bottom"/>
            <w:hideMark/>
          </w:tcPr>
          <w:p w14:paraId="598565E7" w14:textId="77777777" w:rsidR="0033522C" w:rsidRPr="00F147E0" w:rsidRDefault="0033522C" w:rsidP="00421D6D">
            <w:pPr>
              <w:jc w:val="center"/>
              <w:rPr>
                <w:rFonts w:ascii="Arial" w:hAnsi="Arial" w:cs="Arial"/>
                <w:color w:val="000000"/>
                <w:sz w:val="22"/>
                <w:szCs w:val="22"/>
              </w:rPr>
            </w:pPr>
            <w:r w:rsidRPr="00F147E0">
              <w:rPr>
                <w:rFonts w:ascii="Arial" w:hAnsi="Arial" w:cs="Arial"/>
                <w:color w:val="000000"/>
                <w:sz w:val="22"/>
                <w:szCs w:val="22"/>
              </w:rPr>
              <w:t> </w:t>
            </w:r>
          </w:p>
        </w:tc>
        <w:tc>
          <w:tcPr>
            <w:tcW w:w="1474" w:type="dxa"/>
            <w:tcBorders>
              <w:top w:val="single" w:sz="4" w:space="0" w:color="auto"/>
              <w:left w:val="nil"/>
              <w:bottom w:val="single" w:sz="4" w:space="0" w:color="auto"/>
              <w:right w:val="nil"/>
            </w:tcBorders>
            <w:shd w:val="clear" w:color="auto" w:fill="auto"/>
            <w:noWrap/>
            <w:vAlign w:val="bottom"/>
            <w:hideMark/>
          </w:tcPr>
          <w:p w14:paraId="6DA33977" w14:textId="77777777" w:rsidR="0033522C" w:rsidRPr="00F147E0" w:rsidRDefault="0033522C" w:rsidP="00421D6D">
            <w:pPr>
              <w:jc w:val="center"/>
              <w:rPr>
                <w:rFonts w:ascii="Arial" w:hAnsi="Arial" w:cs="Arial"/>
                <w:color w:val="000000"/>
                <w:sz w:val="22"/>
                <w:szCs w:val="22"/>
              </w:rPr>
            </w:pPr>
            <w:r w:rsidRPr="00F147E0">
              <w:rPr>
                <w:rFonts w:ascii="Arial" w:hAnsi="Arial" w:cs="Arial"/>
                <w:color w:val="000000"/>
                <w:sz w:val="22"/>
                <w:szCs w:val="22"/>
              </w:rPr>
              <w:t> </w:t>
            </w:r>
          </w:p>
        </w:tc>
        <w:tc>
          <w:tcPr>
            <w:tcW w:w="1526" w:type="dxa"/>
            <w:tcBorders>
              <w:top w:val="single" w:sz="4" w:space="0" w:color="auto"/>
              <w:left w:val="nil"/>
              <w:bottom w:val="single" w:sz="4" w:space="0" w:color="auto"/>
              <w:right w:val="nil"/>
            </w:tcBorders>
            <w:shd w:val="clear" w:color="auto" w:fill="auto"/>
            <w:noWrap/>
            <w:vAlign w:val="bottom"/>
            <w:hideMark/>
          </w:tcPr>
          <w:p w14:paraId="29E06F4F"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c>
          <w:tcPr>
            <w:tcW w:w="2149" w:type="dxa"/>
            <w:tcBorders>
              <w:top w:val="single" w:sz="4" w:space="0" w:color="auto"/>
              <w:left w:val="nil"/>
              <w:bottom w:val="single" w:sz="4" w:space="0" w:color="auto"/>
              <w:right w:val="nil"/>
            </w:tcBorders>
            <w:shd w:val="clear" w:color="auto" w:fill="auto"/>
            <w:noWrap/>
            <w:vAlign w:val="bottom"/>
            <w:hideMark/>
          </w:tcPr>
          <w:p w14:paraId="221B04E4"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c>
          <w:tcPr>
            <w:tcW w:w="1281" w:type="dxa"/>
            <w:tcBorders>
              <w:top w:val="single" w:sz="4" w:space="0" w:color="auto"/>
              <w:left w:val="nil"/>
              <w:bottom w:val="single" w:sz="4" w:space="0" w:color="auto"/>
              <w:right w:val="nil"/>
            </w:tcBorders>
            <w:shd w:val="clear" w:color="auto" w:fill="auto"/>
            <w:noWrap/>
            <w:vAlign w:val="bottom"/>
            <w:hideMark/>
          </w:tcPr>
          <w:p w14:paraId="0197547B"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c>
          <w:tcPr>
            <w:tcW w:w="1866" w:type="dxa"/>
            <w:tcBorders>
              <w:top w:val="single" w:sz="4" w:space="0" w:color="auto"/>
              <w:left w:val="nil"/>
              <w:bottom w:val="single" w:sz="4" w:space="0" w:color="auto"/>
              <w:right w:val="single" w:sz="4" w:space="0" w:color="auto"/>
            </w:tcBorders>
            <w:shd w:val="clear" w:color="auto" w:fill="auto"/>
            <w:noWrap/>
            <w:vAlign w:val="bottom"/>
            <w:hideMark/>
          </w:tcPr>
          <w:p w14:paraId="2590A842"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r>
      <w:tr w:rsidR="0033522C" w:rsidRPr="00F147E0" w14:paraId="70C457B5" w14:textId="77777777" w:rsidTr="00421D6D">
        <w:trPr>
          <w:trHeight w:val="357"/>
        </w:trPr>
        <w:tc>
          <w:tcPr>
            <w:tcW w:w="1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DE881" w14:textId="77777777" w:rsidR="0033522C" w:rsidRPr="00F147E0" w:rsidRDefault="0033522C" w:rsidP="00421D6D">
            <w:pPr>
              <w:jc w:val="center"/>
              <w:rPr>
                <w:rFonts w:ascii="Arial" w:hAnsi="Arial" w:cs="Arial"/>
                <w:color w:val="000000"/>
                <w:sz w:val="22"/>
                <w:szCs w:val="22"/>
              </w:rPr>
            </w:pPr>
            <w:r w:rsidRPr="00F147E0">
              <w:rPr>
                <w:rFonts w:ascii="Arial" w:hAnsi="Arial" w:cs="Arial"/>
                <w:color w:val="000000"/>
                <w:sz w:val="22"/>
                <w:szCs w:val="22"/>
              </w:rPr>
              <w:t>Riverside LP</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14:paraId="51AD8443" w14:textId="53DBFB42" w:rsidR="0033522C" w:rsidRPr="00F147E0" w:rsidRDefault="00001A12" w:rsidP="00421D6D">
            <w:pPr>
              <w:jc w:val="center"/>
              <w:rPr>
                <w:rFonts w:ascii="Arial" w:hAnsi="Arial" w:cs="Arial"/>
                <w:color w:val="000000"/>
                <w:sz w:val="22"/>
                <w:szCs w:val="22"/>
              </w:rPr>
            </w:pPr>
            <w:r>
              <w:rPr>
                <w:rFonts w:ascii="Arial" w:hAnsi="Arial" w:cs="Arial"/>
                <w:color w:val="000000"/>
                <w:sz w:val="22"/>
                <w:szCs w:val="22"/>
              </w:rPr>
              <w:t>1/1/202</w:t>
            </w:r>
            <w:r w:rsidR="004A19FE">
              <w:rPr>
                <w:rFonts w:ascii="Arial" w:hAnsi="Arial" w:cs="Arial"/>
                <w:color w:val="000000"/>
                <w:sz w:val="22"/>
                <w:szCs w:val="22"/>
              </w:rPr>
              <w:t>4</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14:paraId="08B7F1A8"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14:paraId="13BE826A"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0E9DE1D2"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c>
          <w:tcPr>
            <w:tcW w:w="1866" w:type="dxa"/>
            <w:tcBorders>
              <w:top w:val="single" w:sz="4" w:space="0" w:color="auto"/>
              <w:left w:val="nil"/>
              <w:bottom w:val="single" w:sz="4" w:space="0" w:color="auto"/>
              <w:right w:val="single" w:sz="4" w:space="0" w:color="auto"/>
            </w:tcBorders>
            <w:shd w:val="clear" w:color="auto" w:fill="auto"/>
            <w:noWrap/>
            <w:vAlign w:val="bottom"/>
            <w:hideMark/>
          </w:tcPr>
          <w:p w14:paraId="59ECE970"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r>
      <w:tr w:rsidR="0033522C" w:rsidRPr="00F147E0" w14:paraId="62EC6B71" w14:textId="77777777" w:rsidTr="00421D6D">
        <w:trPr>
          <w:trHeight w:val="143"/>
        </w:trPr>
        <w:tc>
          <w:tcPr>
            <w:tcW w:w="1982" w:type="dxa"/>
            <w:tcBorders>
              <w:top w:val="single" w:sz="4" w:space="0" w:color="auto"/>
              <w:left w:val="single" w:sz="4" w:space="0" w:color="auto"/>
              <w:bottom w:val="single" w:sz="4" w:space="0" w:color="auto"/>
              <w:right w:val="nil"/>
            </w:tcBorders>
            <w:shd w:val="clear" w:color="auto" w:fill="auto"/>
            <w:noWrap/>
            <w:vAlign w:val="bottom"/>
            <w:hideMark/>
          </w:tcPr>
          <w:p w14:paraId="3765BBC8" w14:textId="77777777" w:rsidR="0033522C" w:rsidRPr="00F147E0" w:rsidRDefault="0033522C" w:rsidP="00421D6D">
            <w:pPr>
              <w:jc w:val="center"/>
              <w:rPr>
                <w:rFonts w:ascii="Arial" w:hAnsi="Arial" w:cs="Arial"/>
                <w:color w:val="000000"/>
                <w:sz w:val="22"/>
                <w:szCs w:val="22"/>
              </w:rPr>
            </w:pPr>
            <w:r w:rsidRPr="00F147E0">
              <w:rPr>
                <w:rFonts w:ascii="Arial" w:hAnsi="Arial" w:cs="Arial"/>
                <w:color w:val="000000"/>
                <w:sz w:val="22"/>
                <w:szCs w:val="22"/>
              </w:rPr>
              <w:t> </w:t>
            </w:r>
          </w:p>
        </w:tc>
        <w:tc>
          <w:tcPr>
            <w:tcW w:w="1474" w:type="dxa"/>
            <w:tcBorders>
              <w:top w:val="single" w:sz="4" w:space="0" w:color="auto"/>
              <w:left w:val="nil"/>
              <w:bottom w:val="single" w:sz="4" w:space="0" w:color="auto"/>
              <w:right w:val="nil"/>
            </w:tcBorders>
            <w:shd w:val="clear" w:color="auto" w:fill="auto"/>
            <w:noWrap/>
            <w:vAlign w:val="bottom"/>
            <w:hideMark/>
          </w:tcPr>
          <w:p w14:paraId="54E1B967" w14:textId="77777777" w:rsidR="0033522C" w:rsidRPr="00F147E0" w:rsidRDefault="0033522C" w:rsidP="00421D6D">
            <w:pPr>
              <w:jc w:val="center"/>
              <w:rPr>
                <w:rFonts w:ascii="Arial" w:hAnsi="Arial" w:cs="Arial"/>
                <w:color w:val="000000"/>
                <w:sz w:val="22"/>
                <w:szCs w:val="22"/>
              </w:rPr>
            </w:pPr>
            <w:r w:rsidRPr="00F147E0">
              <w:rPr>
                <w:rFonts w:ascii="Arial" w:hAnsi="Arial" w:cs="Arial"/>
                <w:color w:val="000000"/>
                <w:sz w:val="22"/>
                <w:szCs w:val="22"/>
              </w:rPr>
              <w:t> </w:t>
            </w:r>
          </w:p>
        </w:tc>
        <w:tc>
          <w:tcPr>
            <w:tcW w:w="1526" w:type="dxa"/>
            <w:tcBorders>
              <w:top w:val="single" w:sz="4" w:space="0" w:color="auto"/>
              <w:left w:val="nil"/>
              <w:bottom w:val="single" w:sz="4" w:space="0" w:color="auto"/>
              <w:right w:val="nil"/>
            </w:tcBorders>
            <w:shd w:val="clear" w:color="auto" w:fill="auto"/>
            <w:noWrap/>
            <w:vAlign w:val="bottom"/>
            <w:hideMark/>
          </w:tcPr>
          <w:p w14:paraId="729284C6"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c>
          <w:tcPr>
            <w:tcW w:w="2149" w:type="dxa"/>
            <w:tcBorders>
              <w:top w:val="single" w:sz="4" w:space="0" w:color="auto"/>
              <w:left w:val="nil"/>
              <w:bottom w:val="single" w:sz="4" w:space="0" w:color="auto"/>
              <w:right w:val="nil"/>
            </w:tcBorders>
            <w:shd w:val="clear" w:color="auto" w:fill="auto"/>
            <w:noWrap/>
            <w:vAlign w:val="bottom"/>
            <w:hideMark/>
          </w:tcPr>
          <w:p w14:paraId="79FC9065"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c>
          <w:tcPr>
            <w:tcW w:w="1281" w:type="dxa"/>
            <w:tcBorders>
              <w:top w:val="single" w:sz="4" w:space="0" w:color="auto"/>
              <w:left w:val="nil"/>
              <w:bottom w:val="single" w:sz="4" w:space="0" w:color="auto"/>
              <w:right w:val="nil"/>
            </w:tcBorders>
            <w:shd w:val="clear" w:color="auto" w:fill="auto"/>
            <w:noWrap/>
            <w:vAlign w:val="bottom"/>
            <w:hideMark/>
          </w:tcPr>
          <w:p w14:paraId="693C6541"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c>
          <w:tcPr>
            <w:tcW w:w="1866" w:type="dxa"/>
            <w:tcBorders>
              <w:top w:val="single" w:sz="4" w:space="0" w:color="auto"/>
              <w:left w:val="nil"/>
              <w:bottom w:val="single" w:sz="4" w:space="0" w:color="auto"/>
              <w:right w:val="single" w:sz="4" w:space="0" w:color="auto"/>
            </w:tcBorders>
            <w:shd w:val="clear" w:color="auto" w:fill="auto"/>
            <w:noWrap/>
            <w:vAlign w:val="bottom"/>
            <w:hideMark/>
          </w:tcPr>
          <w:p w14:paraId="4D05647A"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r>
      <w:tr w:rsidR="0033522C" w:rsidRPr="00F147E0" w14:paraId="191DA7DD" w14:textId="77777777" w:rsidTr="00421D6D">
        <w:trPr>
          <w:trHeight w:val="357"/>
        </w:trPr>
        <w:tc>
          <w:tcPr>
            <w:tcW w:w="1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2C710" w14:textId="77777777" w:rsidR="0033522C" w:rsidRPr="00F147E0" w:rsidRDefault="0033522C" w:rsidP="00421D6D">
            <w:pPr>
              <w:jc w:val="center"/>
              <w:rPr>
                <w:rFonts w:ascii="Arial" w:hAnsi="Arial" w:cs="Arial"/>
                <w:color w:val="000000"/>
                <w:sz w:val="22"/>
                <w:szCs w:val="22"/>
              </w:rPr>
            </w:pPr>
            <w:r w:rsidRPr="00F147E0">
              <w:rPr>
                <w:rFonts w:ascii="Arial" w:hAnsi="Arial" w:cs="Arial"/>
                <w:color w:val="000000"/>
                <w:sz w:val="22"/>
                <w:szCs w:val="22"/>
              </w:rPr>
              <w:t>Southwestern HP</w:t>
            </w:r>
          </w:p>
        </w:tc>
        <w:tc>
          <w:tcPr>
            <w:tcW w:w="1474" w:type="dxa"/>
            <w:tcBorders>
              <w:top w:val="single" w:sz="4" w:space="0" w:color="auto"/>
              <w:left w:val="nil"/>
              <w:bottom w:val="single" w:sz="4" w:space="0" w:color="auto"/>
              <w:right w:val="single" w:sz="4" w:space="0" w:color="auto"/>
            </w:tcBorders>
            <w:shd w:val="clear" w:color="auto" w:fill="auto"/>
            <w:noWrap/>
            <w:vAlign w:val="bottom"/>
          </w:tcPr>
          <w:p w14:paraId="70FB71B3" w14:textId="5B7D71D1" w:rsidR="0033522C" w:rsidRPr="00F147E0" w:rsidRDefault="00001A12" w:rsidP="00421D6D">
            <w:pPr>
              <w:jc w:val="center"/>
              <w:rPr>
                <w:rFonts w:ascii="Arial" w:hAnsi="Arial" w:cs="Arial"/>
                <w:color w:val="000000"/>
                <w:sz w:val="22"/>
                <w:szCs w:val="22"/>
              </w:rPr>
            </w:pPr>
            <w:r>
              <w:rPr>
                <w:rFonts w:ascii="Arial" w:hAnsi="Arial" w:cs="Arial"/>
                <w:color w:val="000000"/>
                <w:sz w:val="22"/>
                <w:szCs w:val="22"/>
              </w:rPr>
              <w:t>1/1/202</w:t>
            </w:r>
            <w:r w:rsidR="004A19FE">
              <w:rPr>
                <w:rFonts w:ascii="Arial" w:hAnsi="Arial" w:cs="Arial"/>
                <w:color w:val="000000"/>
                <w:sz w:val="22"/>
                <w:szCs w:val="22"/>
              </w:rPr>
              <w:t>4</w:t>
            </w:r>
          </w:p>
        </w:tc>
        <w:tc>
          <w:tcPr>
            <w:tcW w:w="1526" w:type="dxa"/>
            <w:tcBorders>
              <w:top w:val="single" w:sz="4" w:space="0" w:color="auto"/>
              <w:left w:val="nil"/>
              <w:bottom w:val="single" w:sz="4" w:space="0" w:color="auto"/>
              <w:right w:val="single" w:sz="4" w:space="0" w:color="auto"/>
            </w:tcBorders>
            <w:shd w:val="clear" w:color="auto" w:fill="auto"/>
            <w:noWrap/>
            <w:vAlign w:val="bottom"/>
          </w:tcPr>
          <w:p w14:paraId="7945C567" w14:textId="77777777" w:rsidR="0033522C" w:rsidRPr="00F147E0" w:rsidRDefault="0033522C" w:rsidP="00421D6D">
            <w:pPr>
              <w:jc w:val="left"/>
              <w:rPr>
                <w:rFonts w:ascii="Arial" w:hAnsi="Arial" w:cs="Arial"/>
                <w:color w:val="000000"/>
                <w:sz w:val="22"/>
                <w:szCs w:val="22"/>
              </w:rPr>
            </w:pPr>
          </w:p>
        </w:tc>
        <w:tc>
          <w:tcPr>
            <w:tcW w:w="2149" w:type="dxa"/>
            <w:tcBorders>
              <w:top w:val="single" w:sz="4" w:space="0" w:color="auto"/>
              <w:left w:val="nil"/>
              <w:bottom w:val="single" w:sz="4" w:space="0" w:color="auto"/>
              <w:right w:val="single" w:sz="4" w:space="0" w:color="auto"/>
            </w:tcBorders>
            <w:shd w:val="clear" w:color="auto" w:fill="auto"/>
            <w:noWrap/>
            <w:vAlign w:val="bottom"/>
          </w:tcPr>
          <w:p w14:paraId="04B2F77C" w14:textId="77777777" w:rsidR="0033522C" w:rsidRPr="00F147E0" w:rsidRDefault="0033522C" w:rsidP="00421D6D">
            <w:pPr>
              <w:jc w:val="left"/>
              <w:rPr>
                <w:rFonts w:ascii="Arial" w:hAnsi="Arial" w:cs="Arial"/>
                <w:color w:val="000000"/>
                <w:sz w:val="22"/>
                <w:szCs w:val="22"/>
              </w:rPr>
            </w:pPr>
          </w:p>
        </w:tc>
        <w:tc>
          <w:tcPr>
            <w:tcW w:w="1281" w:type="dxa"/>
            <w:tcBorders>
              <w:top w:val="single" w:sz="4" w:space="0" w:color="auto"/>
              <w:left w:val="nil"/>
              <w:bottom w:val="single" w:sz="4" w:space="0" w:color="auto"/>
              <w:right w:val="single" w:sz="4" w:space="0" w:color="auto"/>
            </w:tcBorders>
            <w:shd w:val="clear" w:color="auto" w:fill="auto"/>
            <w:noWrap/>
            <w:vAlign w:val="bottom"/>
          </w:tcPr>
          <w:p w14:paraId="60CCF549" w14:textId="77777777" w:rsidR="0033522C" w:rsidRPr="00F147E0" w:rsidRDefault="0033522C" w:rsidP="00421D6D">
            <w:pPr>
              <w:jc w:val="left"/>
              <w:rPr>
                <w:rFonts w:ascii="Arial" w:hAnsi="Arial" w:cs="Arial"/>
                <w:color w:val="000000"/>
                <w:sz w:val="22"/>
                <w:szCs w:val="22"/>
              </w:rPr>
            </w:pPr>
          </w:p>
        </w:tc>
        <w:tc>
          <w:tcPr>
            <w:tcW w:w="1866" w:type="dxa"/>
            <w:tcBorders>
              <w:top w:val="single" w:sz="4" w:space="0" w:color="auto"/>
              <w:left w:val="nil"/>
              <w:bottom w:val="single" w:sz="4" w:space="0" w:color="auto"/>
              <w:right w:val="single" w:sz="4" w:space="0" w:color="auto"/>
            </w:tcBorders>
            <w:shd w:val="clear" w:color="auto" w:fill="auto"/>
            <w:noWrap/>
            <w:vAlign w:val="bottom"/>
          </w:tcPr>
          <w:p w14:paraId="31EAD5ED" w14:textId="77777777" w:rsidR="0033522C" w:rsidRPr="00F147E0" w:rsidRDefault="0033522C" w:rsidP="00421D6D">
            <w:pPr>
              <w:jc w:val="left"/>
              <w:rPr>
                <w:rFonts w:ascii="Arial" w:hAnsi="Arial" w:cs="Arial"/>
                <w:color w:val="000000"/>
                <w:sz w:val="22"/>
                <w:szCs w:val="22"/>
              </w:rPr>
            </w:pPr>
          </w:p>
        </w:tc>
      </w:tr>
      <w:tr w:rsidR="0033522C" w:rsidRPr="00F147E0" w14:paraId="30769A85" w14:textId="77777777" w:rsidTr="00421D6D">
        <w:trPr>
          <w:trHeight w:val="143"/>
        </w:trPr>
        <w:tc>
          <w:tcPr>
            <w:tcW w:w="1982" w:type="dxa"/>
            <w:tcBorders>
              <w:top w:val="single" w:sz="4" w:space="0" w:color="auto"/>
              <w:left w:val="single" w:sz="4" w:space="0" w:color="auto"/>
              <w:bottom w:val="single" w:sz="4" w:space="0" w:color="auto"/>
              <w:right w:val="nil"/>
            </w:tcBorders>
            <w:shd w:val="clear" w:color="auto" w:fill="auto"/>
            <w:noWrap/>
            <w:vAlign w:val="bottom"/>
            <w:hideMark/>
          </w:tcPr>
          <w:p w14:paraId="21BD76B2" w14:textId="77777777" w:rsidR="0033522C" w:rsidRPr="00F147E0" w:rsidRDefault="0033522C" w:rsidP="00421D6D">
            <w:pPr>
              <w:jc w:val="center"/>
              <w:rPr>
                <w:rFonts w:ascii="Arial" w:hAnsi="Arial" w:cs="Arial"/>
                <w:color w:val="000000"/>
                <w:sz w:val="22"/>
                <w:szCs w:val="22"/>
              </w:rPr>
            </w:pPr>
            <w:r w:rsidRPr="00F147E0">
              <w:rPr>
                <w:rFonts w:ascii="Arial" w:hAnsi="Arial" w:cs="Arial"/>
                <w:color w:val="000000"/>
                <w:sz w:val="22"/>
                <w:szCs w:val="22"/>
              </w:rPr>
              <w:t> </w:t>
            </w:r>
          </w:p>
        </w:tc>
        <w:tc>
          <w:tcPr>
            <w:tcW w:w="1474" w:type="dxa"/>
            <w:tcBorders>
              <w:top w:val="single" w:sz="4" w:space="0" w:color="auto"/>
              <w:left w:val="nil"/>
              <w:bottom w:val="single" w:sz="4" w:space="0" w:color="auto"/>
              <w:right w:val="nil"/>
            </w:tcBorders>
            <w:shd w:val="clear" w:color="auto" w:fill="auto"/>
            <w:noWrap/>
            <w:vAlign w:val="bottom"/>
            <w:hideMark/>
          </w:tcPr>
          <w:p w14:paraId="7C7F40FC" w14:textId="77777777" w:rsidR="0033522C" w:rsidRPr="00F147E0" w:rsidRDefault="0033522C" w:rsidP="00421D6D">
            <w:pPr>
              <w:jc w:val="center"/>
              <w:rPr>
                <w:rFonts w:ascii="Arial" w:hAnsi="Arial" w:cs="Arial"/>
                <w:color w:val="000000"/>
                <w:sz w:val="22"/>
                <w:szCs w:val="22"/>
              </w:rPr>
            </w:pPr>
            <w:r w:rsidRPr="00F147E0">
              <w:rPr>
                <w:rFonts w:ascii="Arial" w:hAnsi="Arial" w:cs="Arial"/>
                <w:color w:val="000000"/>
                <w:sz w:val="22"/>
                <w:szCs w:val="22"/>
              </w:rPr>
              <w:t> </w:t>
            </w:r>
          </w:p>
        </w:tc>
        <w:tc>
          <w:tcPr>
            <w:tcW w:w="1526" w:type="dxa"/>
            <w:tcBorders>
              <w:top w:val="single" w:sz="4" w:space="0" w:color="auto"/>
              <w:left w:val="nil"/>
              <w:bottom w:val="single" w:sz="4" w:space="0" w:color="auto"/>
              <w:right w:val="nil"/>
            </w:tcBorders>
            <w:shd w:val="clear" w:color="auto" w:fill="auto"/>
            <w:noWrap/>
            <w:vAlign w:val="bottom"/>
            <w:hideMark/>
          </w:tcPr>
          <w:p w14:paraId="38ECF7D6"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c>
          <w:tcPr>
            <w:tcW w:w="2149" w:type="dxa"/>
            <w:tcBorders>
              <w:top w:val="single" w:sz="4" w:space="0" w:color="auto"/>
              <w:left w:val="nil"/>
              <w:bottom w:val="single" w:sz="4" w:space="0" w:color="auto"/>
              <w:right w:val="nil"/>
            </w:tcBorders>
            <w:shd w:val="clear" w:color="auto" w:fill="auto"/>
            <w:noWrap/>
            <w:vAlign w:val="bottom"/>
            <w:hideMark/>
          </w:tcPr>
          <w:p w14:paraId="75ECA2FB"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c>
          <w:tcPr>
            <w:tcW w:w="1281" w:type="dxa"/>
            <w:tcBorders>
              <w:top w:val="single" w:sz="4" w:space="0" w:color="auto"/>
              <w:left w:val="nil"/>
              <w:bottom w:val="single" w:sz="4" w:space="0" w:color="auto"/>
              <w:right w:val="nil"/>
            </w:tcBorders>
            <w:shd w:val="clear" w:color="auto" w:fill="auto"/>
            <w:noWrap/>
            <w:vAlign w:val="bottom"/>
            <w:hideMark/>
          </w:tcPr>
          <w:p w14:paraId="12357A03"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c>
          <w:tcPr>
            <w:tcW w:w="1866" w:type="dxa"/>
            <w:tcBorders>
              <w:top w:val="single" w:sz="4" w:space="0" w:color="auto"/>
              <w:left w:val="nil"/>
              <w:bottom w:val="single" w:sz="4" w:space="0" w:color="auto"/>
              <w:right w:val="single" w:sz="4" w:space="0" w:color="auto"/>
            </w:tcBorders>
            <w:shd w:val="clear" w:color="auto" w:fill="auto"/>
            <w:noWrap/>
            <w:vAlign w:val="bottom"/>
            <w:hideMark/>
          </w:tcPr>
          <w:p w14:paraId="28967E43"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r>
      <w:tr w:rsidR="0033522C" w:rsidRPr="00F147E0" w14:paraId="1F642841" w14:textId="77777777" w:rsidTr="00421D6D">
        <w:trPr>
          <w:trHeight w:val="357"/>
        </w:trPr>
        <w:tc>
          <w:tcPr>
            <w:tcW w:w="1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2B369" w14:textId="77777777" w:rsidR="0033522C" w:rsidRPr="00F147E0" w:rsidRDefault="0033522C" w:rsidP="00421D6D">
            <w:pPr>
              <w:jc w:val="center"/>
              <w:rPr>
                <w:rFonts w:ascii="Arial" w:hAnsi="Arial" w:cs="Arial"/>
                <w:color w:val="000000"/>
                <w:sz w:val="22"/>
                <w:szCs w:val="22"/>
              </w:rPr>
            </w:pPr>
            <w:r w:rsidRPr="00F147E0">
              <w:rPr>
                <w:rFonts w:ascii="Arial" w:hAnsi="Arial" w:cs="Arial"/>
                <w:color w:val="000000"/>
                <w:sz w:val="22"/>
                <w:szCs w:val="22"/>
              </w:rPr>
              <w:t>Southwestern LP</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14:paraId="5579ADD7" w14:textId="49490B76" w:rsidR="0033522C" w:rsidRPr="00F147E0" w:rsidRDefault="00001A12" w:rsidP="00421D6D">
            <w:pPr>
              <w:jc w:val="center"/>
              <w:rPr>
                <w:rFonts w:ascii="Arial" w:hAnsi="Arial" w:cs="Arial"/>
                <w:color w:val="000000"/>
                <w:sz w:val="22"/>
                <w:szCs w:val="22"/>
              </w:rPr>
            </w:pPr>
            <w:r>
              <w:rPr>
                <w:rFonts w:ascii="Arial" w:hAnsi="Arial" w:cs="Arial"/>
                <w:color w:val="000000"/>
                <w:sz w:val="22"/>
                <w:szCs w:val="22"/>
              </w:rPr>
              <w:t>1/1/202</w:t>
            </w:r>
            <w:r w:rsidR="004A19FE">
              <w:rPr>
                <w:rFonts w:ascii="Arial" w:hAnsi="Arial" w:cs="Arial"/>
                <w:color w:val="000000"/>
                <w:sz w:val="22"/>
                <w:szCs w:val="22"/>
              </w:rPr>
              <w:t>4</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14:paraId="380F041F"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14:paraId="331DEC22"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1DF8AA26"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c>
          <w:tcPr>
            <w:tcW w:w="1866" w:type="dxa"/>
            <w:tcBorders>
              <w:top w:val="single" w:sz="4" w:space="0" w:color="auto"/>
              <w:left w:val="nil"/>
              <w:bottom w:val="single" w:sz="4" w:space="0" w:color="auto"/>
              <w:right w:val="single" w:sz="4" w:space="0" w:color="auto"/>
            </w:tcBorders>
            <w:shd w:val="clear" w:color="auto" w:fill="auto"/>
            <w:noWrap/>
            <w:vAlign w:val="bottom"/>
            <w:hideMark/>
          </w:tcPr>
          <w:p w14:paraId="67A42674"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r>
      <w:tr w:rsidR="0033522C" w:rsidRPr="00F147E0" w14:paraId="717658ED" w14:textId="77777777" w:rsidTr="00421D6D">
        <w:trPr>
          <w:trHeight w:val="215"/>
        </w:trPr>
        <w:tc>
          <w:tcPr>
            <w:tcW w:w="1982" w:type="dxa"/>
            <w:tcBorders>
              <w:top w:val="single" w:sz="4" w:space="0" w:color="auto"/>
              <w:left w:val="single" w:sz="4" w:space="0" w:color="auto"/>
              <w:bottom w:val="single" w:sz="4" w:space="0" w:color="auto"/>
              <w:right w:val="nil"/>
            </w:tcBorders>
            <w:shd w:val="clear" w:color="auto" w:fill="auto"/>
            <w:noWrap/>
            <w:vAlign w:val="bottom"/>
            <w:hideMark/>
          </w:tcPr>
          <w:p w14:paraId="6068FF9B" w14:textId="77777777" w:rsidR="0033522C" w:rsidRPr="00F147E0" w:rsidRDefault="0033522C" w:rsidP="00421D6D">
            <w:pPr>
              <w:jc w:val="center"/>
              <w:rPr>
                <w:rFonts w:ascii="Arial" w:hAnsi="Arial" w:cs="Arial"/>
                <w:color w:val="000000"/>
                <w:sz w:val="22"/>
                <w:szCs w:val="22"/>
              </w:rPr>
            </w:pPr>
            <w:r w:rsidRPr="00F147E0">
              <w:rPr>
                <w:rFonts w:ascii="Arial" w:hAnsi="Arial" w:cs="Arial"/>
                <w:color w:val="000000"/>
                <w:sz w:val="22"/>
                <w:szCs w:val="22"/>
              </w:rPr>
              <w:t> </w:t>
            </w:r>
          </w:p>
        </w:tc>
        <w:tc>
          <w:tcPr>
            <w:tcW w:w="1474" w:type="dxa"/>
            <w:tcBorders>
              <w:top w:val="single" w:sz="4" w:space="0" w:color="auto"/>
              <w:left w:val="nil"/>
              <w:bottom w:val="single" w:sz="4" w:space="0" w:color="auto"/>
              <w:right w:val="nil"/>
            </w:tcBorders>
            <w:shd w:val="clear" w:color="auto" w:fill="auto"/>
            <w:noWrap/>
            <w:vAlign w:val="bottom"/>
            <w:hideMark/>
          </w:tcPr>
          <w:p w14:paraId="3722CDC7" w14:textId="77777777" w:rsidR="0033522C" w:rsidRPr="00F147E0" w:rsidRDefault="0033522C" w:rsidP="00421D6D">
            <w:pPr>
              <w:jc w:val="center"/>
              <w:rPr>
                <w:rFonts w:ascii="Arial" w:hAnsi="Arial" w:cs="Arial"/>
                <w:color w:val="000000"/>
                <w:sz w:val="22"/>
                <w:szCs w:val="22"/>
              </w:rPr>
            </w:pPr>
            <w:r w:rsidRPr="00F147E0">
              <w:rPr>
                <w:rFonts w:ascii="Arial" w:hAnsi="Arial" w:cs="Arial"/>
                <w:color w:val="000000"/>
                <w:sz w:val="22"/>
                <w:szCs w:val="22"/>
              </w:rPr>
              <w:t> </w:t>
            </w:r>
          </w:p>
        </w:tc>
        <w:tc>
          <w:tcPr>
            <w:tcW w:w="1526" w:type="dxa"/>
            <w:tcBorders>
              <w:top w:val="single" w:sz="4" w:space="0" w:color="auto"/>
              <w:left w:val="nil"/>
              <w:bottom w:val="single" w:sz="4" w:space="0" w:color="auto"/>
              <w:right w:val="nil"/>
            </w:tcBorders>
            <w:shd w:val="clear" w:color="auto" w:fill="auto"/>
            <w:noWrap/>
            <w:vAlign w:val="bottom"/>
            <w:hideMark/>
          </w:tcPr>
          <w:p w14:paraId="4D3D176B"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c>
          <w:tcPr>
            <w:tcW w:w="2149" w:type="dxa"/>
            <w:tcBorders>
              <w:top w:val="single" w:sz="4" w:space="0" w:color="auto"/>
              <w:left w:val="nil"/>
              <w:bottom w:val="single" w:sz="4" w:space="0" w:color="auto"/>
              <w:right w:val="nil"/>
            </w:tcBorders>
            <w:shd w:val="clear" w:color="auto" w:fill="auto"/>
            <w:noWrap/>
            <w:vAlign w:val="bottom"/>
            <w:hideMark/>
          </w:tcPr>
          <w:p w14:paraId="3BB852B1"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c>
          <w:tcPr>
            <w:tcW w:w="1281" w:type="dxa"/>
            <w:tcBorders>
              <w:top w:val="single" w:sz="4" w:space="0" w:color="auto"/>
              <w:left w:val="nil"/>
              <w:bottom w:val="single" w:sz="4" w:space="0" w:color="auto"/>
              <w:right w:val="nil"/>
            </w:tcBorders>
            <w:shd w:val="clear" w:color="auto" w:fill="auto"/>
            <w:noWrap/>
            <w:vAlign w:val="bottom"/>
            <w:hideMark/>
          </w:tcPr>
          <w:p w14:paraId="29491C94"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c>
          <w:tcPr>
            <w:tcW w:w="1866" w:type="dxa"/>
            <w:tcBorders>
              <w:top w:val="single" w:sz="4" w:space="0" w:color="auto"/>
              <w:left w:val="nil"/>
              <w:bottom w:val="single" w:sz="4" w:space="0" w:color="auto"/>
              <w:right w:val="single" w:sz="4" w:space="0" w:color="auto"/>
            </w:tcBorders>
            <w:shd w:val="clear" w:color="auto" w:fill="auto"/>
            <w:noWrap/>
            <w:vAlign w:val="bottom"/>
            <w:hideMark/>
          </w:tcPr>
          <w:p w14:paraId="74DA3028"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r>
      <w:tr w:rsidR="0033522C" w:rsidRPr="00F147E0" w14:paraId="2467F91D" w14:textId="77777777" w:rsidTr="00421D6D">
        <w:trPr>
          <w:trHeight w:val="357"/>
        </w:trPr>
        <w:tc>
          <w:tcPr>
            <w:tcW w:w="1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E799A" w14:textId="77777777" w:rsidR="0033522C" w:rsidRPr="00F147E0" w:rsidRDefault="0033522C" w:rsidP="00421D6D">
            <w:pPr>
              <w:jc w:val="center"/>
              <w:rPr>
                <w:rFonts w:ascii="Arial" w:hAnsi="Arial" w:cs="Arial"/>
                <w:color w:val="000000"/>
                <w:sz w:val="22"/>
                <w:szCs w:val="22"/>
              </w:rPr>
            </w:pPr>
            <w:r w:rsidRPr="00F147E0">
              <w:rPr>
                <w:rFonts w:ascii="Arial" w:hAnsi="Arial" w:cs="Arial"/>
                <w:color w:val="000000"/>
                <w:sz w:val="22"/>
                <w:szCs w:val="22"/>
              </w:rPr>
              <w:t>Tulsa</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14:paraId="4BCBEC60" w14:textId="2AB6F31E" w:rsidR="0033522C" w:rsidRPr="00F147E0" w:rsidRDefault="00001A12" w:rsidP="00421D6D">
            <w:pPr>
              <w:jc w:val="center"/>
              <w:rPr>
                <w:rFonts w:ascii="Arial" w:hAnsi="Arial" w:cs="Arial"/>
                <w:color w:val="000000"/>
                <w:sz w:val="22"/>
                <w:szCs w:val="22"/>
              </w:rPr>
            </w:pPr>
            <w:r>
              <w:rPr>
                <w:rFonts w:ascii="Arial" w:hAnsi="Arial" w:cs="Arial"/>
                <w:color w:val="000000"/>
                <w:sz w:val="22"/>
                <w:szCs w:val="22"/>
              </w:rPr>
              <w:t>1/1/202</w:t>
            </w:r>
            <w:r w:rsidR="004A19FE">
              <w:rPr>
                <w:rFonts w:ascii="Arial" w:hAnsi="Arial" w:cs="Arial"/>
                <w:color w:val="000000"/>
                <w:sz w:val="22"/>
                <w:szCs w:val="22"/>
              </w:rPr>
              <w:t>4</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14:paraId="6937FA23"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c>
          <w:tcPr>
            <w:tcW w:w="2149" w:type="dxa"/>
            <w:tcBorders>
              <w:top w:val="single" w:sz="4" w:space="0" w:color="auto"/>
              <w:left w:val="nil"/>
              <w:bottom w:val="single" w:sz="4" w:space="0" w:color="auto"/>
              <w:right w:val="single" w:sz="4" w:space="0" w:color="auto"/>
            </w:tcBorders>
            <w:shd w:val="clear" w:color="auto" w:fill="auto"/>
            <w:noWrap/>
            <w:vAlign w:val="bottom"/>
            <w:hideMark/>
          </w:tcPr>
          <w:p w14:paraId="2383F3B2"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c>
          <w:tcPr>
            <w:tcW w:w="1281" w:type="dxa"/>
            <w:tcBorders>
              <w:top w:val="single" w:sz="4" w:space="0" w:color="auto"/>
              <w:left w:val="nil"/>
              <w:bottom w:val="single" w:sz="4" w:space="0" w:color="auto"/>
              <w:right w:val="single" w:sz="4" w:space="0" w:color="auto"/>
            </w:tcBorders>
            <w:shd w:val="clear" w:color="auto" w:fill="auto"/>
            <w:noWrap/>
            <w:vAlign w:val="bottom"/>
            <w:hideMark/>
          </w:tcPr>
          <w:p w14:paraId="1828CB7C"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c>
          <w:tcPr>
            <w:tcW w:w="1866" w:type="dxa"/>
            <w:tcBorders>
              <w:top w:val="single" w:sz="4" w:space="0" w:color="auto"/>
              <w:left w:val="nil"/>
              <w:bottom w:val="single" w:sz="4" w:space="0" w:color="auto"/>
              <w:right w:val="single" w:sz="4" w:space="0" w:color="auto"/>
            </w:tcBorders>
            <w:shd w:val="clear" w:color="auto" w:fill="auto"/>
            <w:noWrap/>
            <w:vAlign w:val="bottom"/>
            <w:hideMark/>
          </w:tcPr>
          <w:p w14:paraId="70130306"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r>
      <w:tr w:rsidR="0033522C" w:rsidRPr="00F147E0" w14:paraId="1055344A" w14:textId="77777777" w:rsidTr="00421D6D">
        <w:trPr>
          <w:trHeight w:val="215"/>
        </w:trPr>
        <w:tc>
          <w:tcPr>
            <w:tcW w:w="1982" w:type="dxa"/>
            <w:tcBorders>
              <w:top w:val="single" w:sz="4" w:space="0" w:color="auto"/>
              <w:left w:val="single" w:sz="4" w:space="0" w:color="auto"/>
              <w:bottom w:val="single" w:sz="4" w:space="0" w:color="auto"/>
              <w:right w:val="nil"/>
            </w:tcBorders>
            <w:shd w:val="clear" w:color="auto" w:fill="auto"/>
            <w:noWrap/>
            <w:vAlign w:val="bottom"/>
            <w:hideMark/>
          </w:tcPr>
          <w:p w14:paraId="43CC91CC" w14:textId="77777777" w:rsidR="0033522C" w:rsidRPr="00F147E0" w:rsidRDefault="0033522C" w:rsidP="00421D6D">
            <w:pPr>
              <w:jc w:val="center"/>
              <w:rPr>
                <w:rFonts w:ascii="Arial" w:hAnsi="Arial" w:cs="Arial"/>
                <w:color w:val="000000"/>
                <w:sz w:val="22"/>
                <w:szCs w:val="22"/>
              </w:rPr>
            </w:pPr>
            <w:r w:rsidRPr="00F147E0">
              <w:rPr>
                <w:rFonts w:ascii="Arial" w:hAnsi="Arial" w:cs="Arial"/>
                <w:color w:val="000000"/>
                <w:sz w:val="22"/>
                <w:szCs w:val="22"/>
              </w:rPr>
              <w:t> </w:t>
            </w:r>
          </w:p>
        </w:tc>
        <w:tc>
          <w:tcPr>
            <w:tcW w:w="1474" w:type="dxa"/>
            <w:tcBorders>
              <w:top w:val="single" w:sz="4" w:space="0" w:color="auto"/>
              <w:left w:val="nil"/>
              <w:bottom w:val="single" w:sz="4" w:space="0" w:color="auto"/>
              <w:right w:val="nil"/>
            </w:tcBorders>
            <w:shd w:val="clear" w:color="auto" w:fill="auto"/>
            <w:noWrap/>
            <w:vAlign w:val="bottom"/>
            <w:hideMark/>
          </w:tcPr>
          <w:p w14:paraId="1A0204CC" w14:textId="77777777" w:rsidR="0033522C" w:rsidRPr="00F147E0" w:rsidRDefault="0033522C" w:rsidP="00421D6D">
            <w:pPr>
              <w:jc w:val="center"/>
              <w:rPr>
                <w:rFonts w:ascii="Arial" w:hAnsi="Arial" w:cs="Arial"/>
                <w:color w:val="000000"/>
                <w:sz w:val="22"/>
                <w:szCs w:val="22"/>
              </w:rPr>
            </w:pPr>
            <w:r w:rsidRPr="00F147E0">
              <w:rPr>
                <w:rFonts w:ascii="Arial" w:hAnsi="Arial" w:cs="Arial"/>
                <w:color w:val="000000"/>
                <w:sz w:val="22"/>
                <w:szCs w:val="22"/>
              </w:rPr>
              <w:t> </w:t>
            </w:r>
          </w:p>
        </w:tc>
        <w:tc>
          <w:tcPr>
            <w:tcW w:w="1526" w:type="dxa"/>
            <w:tcBorders>
              <w:top w:val="single" w:sz="4" w:space="0" w:color="auto"/>
              <w:left w:val="nil"/>
              <w:bottom w:val="single" w:sz="4" w:space="0" w:color="auto"/>
              <w:right w:val="nil"/>
            </w:tcBorders>
            <w:shd w:val="clear" w:color="auto" w:fill="auto"/>
            <w:noWrap/>
            <w:vAlign w:val="bottom"/>
            <w:hideMark/>
          </w:tcPr>
          <w:p w14:paraId="5A7EB6BD"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c>
          <w:tcPr>
            <w:tcW w:w="2149" w:type="dxa"/>
            <w:tcBorders>
              <w:top w:val="single" w:sz="4" w:space="0" w:color="auto"/>
              <w:left w:val="nil"/>
              <w:bottom w:val="single" w:sz="4" w:space="0" w:color="auto"/>
              <w:right w:val="nil"/>
            </w:tcBorders>
            <w:shd w:val="clear" w:color="auto" w:fill="auto"/>
            <w:noWrap/>
            <w:vAlign w:val="bottom"/>
            <w:hideMark/>
          </w:tcPr>
          <w:p w14:paraId="4A354614"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c>
          <w:tcPr>
            <w:tcW w:w="1281" w:type="dxa"/>
            <w:tcBorders>
              <w:top w:val="single" w:sz="4" w:space="0" w:color="auto"/>
              <w:left w:val="nil"/>
              <w:bottom w:val="single" w:sz="4" w:space="0" w:color="auto"/>
              <w:right w:val="nil"/>
            </w:tcBorders>
            <w:shd w:val="clear" w:color="auto" w:fill="auto"/>
            <w:noWrap/>
            <w:vAlign w:val="bottom"/>
            <w:hideMark/>
          </w:tcPr>
          <w:p w14:paraId="78CE49CD"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c>
          <w:tcPr>
            <w:tcW w:w="1866" w:type="dxa"/>
            <w:tcBorders>
              <w:top w:val="single" w:sz="4" w:space="0" w:color="auto"/>
              <w:left w:val="nil"/>
              <w:bottom w:val="single" w:sz="4" w:space="0" w:color="auto"/>
              <w:right w:val="single" w:sz="4" w:space="0" w:color="auto"/>
            </w:tcBorders>
            <w:shd w:val="clear" w:color="auto" w:fill="auto"/>
            <w:noWrap/>
            <w:vAlign w:val="bottom"/>
            <w:hideMark/>
          </w:tcPr>
          <w:p w14:paraId="1CF223D4" w14:textId="77777777" w:rsidR="0033522C" w:rsidRPr="00F147E0" w:rsidRDefault="0033522C" w:rsidP="00421D6D">
            <w:pPr>
              <w:jc w:val="left"/>
              <w:rPr>
                <w:rFonts w:ascii="Arial" w:hAnsi="Arial" w:cs="Arial"/>
                <w:color w:val="000000"/>
                <w:sz w:val="22"/>
                <w:szCs w:val="22"/>
              </w:rPr>
            </w:pPr>
            <w:r w:rsidRPr="00F147E0">
              <w:rPr>
                <w:rFonts w:ascii="Arial" w:hAnsi="Arial" w:cs="Arial"/>
                <w:color w:val="000000"/>
                <w:sz w:val="22"/>
                <w:szCs w:val="22"/>
              </w:rPr>
              <w:t> </w:t>
            </w:r>
          </w:p>
        </w:tc>
      </w:tr>
      <w:tr w:rsidR="0033522C" w:rsidRPr="00F147E0" w14:paraId="2B802FD2" w14:textId="77777777" w:rsidTr="00421D6D">
        <w:trPr>
          <w:trHeight w:val="357"/>
        </w:trPr>
        <w:tc>
          <w:tcPr>
            <w:tcW w:w="1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3BE2B" w14:textId="77777777" w:rsidR="0033522C" w:rsidRPr="00F147E0" w:rsidRDefault="0033522C" w:rsidP="00421D6D">
            <w:pPr>
              <w:jc w:val="center"/>
              <w:rPr>
                <w:rFonts w:ascii="Arial" w:hAnsi="Arial" w:cs="Arial"/>
                <w:color w:val="000000"/>
                <w:sz w:val="22"/>
                <w:szCs w:val="22"/>
              </w:rPr>
            </w:pPr>
            <w:r w:rsidRPr="00F147E0">
              <w:rPr>
                <w:rFonts w:ascii="Arial" w:hAnsi="Arial" w:cs="Arial"/>
                <w:color w:val="000000"/>
                <w:sz w:val="22"/>
                <w:szCs w:val="22"/>
              </w:rPr>
              <w:t>Weleetka</w:t>
            </w:r>
          </w:p>
        </w:tc>
        <w:tc>
          <w:tcPr>
            <w:tcW w:w="1474" w:type="dxa"/>
            <w:tcBorders>
              <w:top w:val="single" w:sz="4" w:space="0" w:color="auto"/>
              <w:left w:val="nil"/>
              <w:bottom w:val="single" w:sz="4" w:space="0" w:color="auto"/>
              <w:right w:val="single" w:sz="4" w:space="0" w:color="auto"/>
            </w:tcBorders>
            <w:shd w:val="clear" w:color="auto" w:fill="auto"/>
            <w:noWrap/>
            <w:vAlign w:val="bottom"/>
          </w:tcPr>
          <w:p w14:paraId="036355CF" w14:textId="6747D8BB" w:rsidR="0033522C" w:rsidRPr="00F147E0" w:rsidRDefault="00001A12" w:rsidP="00421D6D">
            <w:pPr>
              <w:jc w:val="center"/>
              <w:rPr>
                <w:rFonts w:ascii="Arial" w:hAnsi="Arial" w:cs="Arial"/>
                <w:color w:val="000000"/>
                <w:sz w:val="22"/>
                <w:szCs w:val="22"/>
              </w:rPr>
            </w:pPr>
            <w:r>
              <w:rPr>
                <w:rFonts w:ascii="Arial" w:hAnsi="Arial" w:cs="Arial"/>
                <w:color w:val="000000"/>
                <w:sz w:val="22"/>
                <w:szCs w:val="22"/>
              </w:rPr>
              <w:t>1/1/202</w:t>
            </w:r>
            <w:r w:rsidR="004A19FE">
              <w:rPr>
                <w:rFonts w:ascii="Arial" w:hAnsi="Arial" w:cs="Arial"/>
                <w:color w:val="000000"/>
                <w:sz w:val="22"/>
                <w:szCs w:val="22"/>
              </w:rPr>
              <w:t>4</w:t>
            </w:r>
          </w:p>
        </w:tc>
        <w:tc>
          <w:tcPr>
            <w:tcW w:w="1526" w:type="dxa"/>
            <w:tcBorders>
              <w:top w:val="single" w:sz="4" w:space="0" w:color="auto"/>
              <w:left w:val="nil"/>
              <w:bottom w:val="single" w:sz="4" w:space="0" w:color="auto"/>
              <w:right w:val="single" w:sz="4" w:space="0" w:color="auto"/>
            </w:tcBorders>
            <w:shd w:val="clear" w:color="auto" w:fill="auto"/>
            <w:noWrap/>
            <w:vAlign w:val="bottom"/>
          </w:tcPr>
          <w:p w14:paraId="14DFA60B" w14:textId="77777777" w:rsidR="0033522C" w:rsidRPr="00F147E0" w:rsidRDefault="0033522C" w:rsidP="00421D6D">
            <w:pPr>
              <w:jc w:val="left"/>
              <w:rPr>
                <w:rFonts w:ascii="Arial" w:hAnsi="Arial" w:cs="Arial"/>
                <w:color w:val="000000"/>
                <w:sz w:val="22"/>
                <w:szCs w:val="22"/>
              </w:rPr>
            </w:pPr>
          </w:p>
        </w:tc>
        <w:tc>
          <w:tcPr>
            <w:tcW w:w="2149" w:type="dxa"/>
            <w:tcBorders>
              <w:top w:val="single" w:sz="4" w:space="0" w:color="auto"/>
              <w:left w:val="nil"/>
              <w:bottom w:val="single" w:sz="4" w:space="0" w:color="auto"/>
              <w:right w:val="single" w:sz="4" w:space="0" w:color="auto"/>
            </w:tcBorders>
            <w:shd w:val="clear" w:color="auto" w:fill="auto"/>
            <w:noWrap/>
            <w:vAlign w:val="bottom"/>
          </w:tcPr>
          <w:p w14:paraId="62F19E2E" w14:textId="77777777" w:rsidR="0033522C" w:rsidRPr="00F147E0" w:rsidRDefault="0033522C" w:rsidP="00421D6D">
            <w:pPr>
              <w:jc w:val="left"/>
              <w:rPr>
                <w:rFonts w:ascii="Arial" w:hAnsi="Arial" w:cs="Arial"/>
                <w:color w:val="000000"/>
                <w:sz w:val="22"/>
                <w:szCs w:val="22"/>
              </w:rPr>
            </w:pPr>
          </w:p>
        </w:tc>
        <w:tc>
          <w:tcPr>
            <w:tcW w:w="1281" w:type="dxa"/>
            <w:tcBorders>
              <w:top w:val="single" w:sz="4" w:space="0" w:color="auto"/>
              <w:left w:val="nil"/>
              <w:bottom w:val="single" w:sz="4" w:space="0" w:color="auto"/>
              <w:right w:val="single" w:sz="4" w:space="0" w:color="auto"/>
            </w:tcBorders>
            <w:shd w:val="clear" w:color="auto" w:fill="auto"/>
            <w:noWrap/>
            <w:vAlign w:val="bottom"/>
          </w:tcPr>
          <w:p w14:paraId="6A4E2EAA" w14:textId="77777777" w:rsidR="0033522C" w:rsidRPr="00F147E0" w:rsidRDefault="0033522C" w:rsidP="00421D6D">
            <w:pPr>
              <w:jc w:val="left"/>
              <w:rPr>
                <w:rFonts w:ascii="Arial" w:hAnsi="Arial" w:cs="Arial"/>
                <w:color w:val="000000"/>
                <w:sz w:val="22"/>
                <w:szCs w:val="22"/>
              </w:rPr>
            </w:pPr>
          </w:p>
        </w:tc>
        <w:tc>
          <w:tcPr>
            <w:tcW w:w="1866" w:type="dxa"/>
            <w:tcBorders>
              <w:top w:val="single" w:sz="4" w:space="0" w:color="auto"/>
              <w:left w:val="nil"/>
              <w:bottom w:val="single" w:sz="4" w:space="0" w:color="auto"/>
              <w:right w:val="single" w:sz="4" w:space="0" w:color="auto"/>
            </w:tcBorders>
            <w:shd w:val="clear" w:color="auto" w:fill="auto"/>
            <w:noWrap/>
            <w:vAlign w:val="bottom"/>
          </w:tcPr>
          <w:p w14:paraId="5461156F" w14:textId="77777777" w:rsidR="0033522C" w:rsidRPr="00F147E0" w:rsidRDefault="0033522C" w:rsidP="00421D6D">
            <w:pPr>
              <w:jc w:val="left"/>
              <w:rPr>
                <w:rFonts w:ascii="Arial" w:hAnsi="Arial" w:cs="Arial"/>
                <w:color w:val="000000"/>
                <w:sz w:val="22"/>
                <w:szCs w:val="22"/>
              </w:rPr>
            </w:pPr>
          </w:p>
        </w:tc>
      </w:tr>
    </w:tbl>
    <w:p w14:paraId="6FB765BA" w14:textId="77777777" w:rsidR="000F1F37" w:rsidRDefault="000F1F37" w:rsidP="000D2A97">
      <w:pPr>
        <w:tabs>
          <w:tab w:val="left" w:pos="3750"/>
        </w:tabs>
        <w:rPr>
          <w:rFonts w:ascii="Arial" w:hAnsi="Arial"/>
          <w:b/>
          <w:szCs w:val="24"/>
        </w:rPr>
      </w:pPr>
    </w:p>
    <w:p w14:paraId="69C673A0" w14:textId="77777777" w:rsidR="000F1F37" w:rsidRDefault="000F1F37" w:rsidP="000D2A97">
      <w:pPr>
        <w:tabs>
          <w:tab w:val="left" w:pos="3750"/>
        </w:tabs>
        <w:rPr>
          <w:rFonts w:ascii="Arial" w:hAnsi="Arial"/>
          <w:b/>
          <w:szCs w:val="24"/>
        </w:rPr>
      </w:pPr>
    </w:p>
    <w:p w14:paraId="7D4EA00E" w14:textId="77777777" w:rsidR="008D67A7" w:rsidRDefault="008D67A7">
      <w:pPr>
        <w:jc w:val="left"/>
        <w:rPr>
          <w:rFonts w:ascii="Arial" w:hAnsi="Arial"/>
          <w:b/>
          <w:szCs w:val="24"/>
        </w:rPr>
      </w:pPr>
    </w:p>
    <w:p w14:paraId="4C5F3E9C" w14:textId="77777777" w:rsidR="00F22F7A" w:rsidRDefault="00F22F7A" w:rsidP="0033522C">
      <w:pPr>
        <w:tabs>
          <w:tab w:val="left" w:pos="3750"/>
        </w:tabs>
        <w:rPr>
          <w:rFonts w:ascii="Arial" w:hAnsi="Arial"/>
          <w:b/>
          <w:szCs w:val="24"/>
        </w:rPr>
      </w:pPr>
    </w:p>
    <w:p w14:paraId="7CF1B485" w14:textId="77777777" w:rsidR="00F22F7A" w:rsidRDefault="00F22F7A" w:rsidP="0033522C">
      <w:pPr>
        <w:tabs>
          <w:tab w:val="left" w:pos="3750"/>
        </w:tabs>
        <w:rPr>
          <w:rFonts w:ascii="Arial" w:hAnsi="Arial"/>
          <w:b/>
          <w:szCs w:val="24"/>
        </w:rPr>
      </w:pPr>
    </w:p>
    <w:p w14:paraId="5FA747F4" w14:textId="77777777" w:rsidR="00F22F7A" w:rsidRDefault="00F22F7A" w:rsidP="0033522C">
      <w:pPr>
        <w:tabs>
          <w:tab w:val="left" w:pos="3750"/>
        </w:tabs>
        <w:rPr>
          <w:rFonts w:ascii="Arial" w:hAnsi="Arial"/>
          <w:b/>
          <w:szCs w:val="24"/>
        </w:rPr>
      </w:pPr>
    </w:p>
    <w:p w14:paraId="2F803C60" w14:textId="3F63C7B9" w:rsidR="004B51DC" w:rsidRDefault="004B51DC" w:rsidP="0033522C">
      <w:pPr>
        <w:tabs>
          <w:tab w:val="left" w:pos="3750"/>
        </w:tabs>
        <w:rPr>
          <w:rFonts w:ascii="Arial" w:hAnsi="Arial"/>
          <w:b/>
          <w:szCs w:val="24"/>
        </w:rPr>
      </w:pPr>
    </w:p>
    <w:p w14:paraId="71F1C804" w14:textId="63932A0D" w:rsidR="00AA63B4" w:rsidRDefault="00AA63B4" w:rsidP="0033522C">
      <w:pPr>
        <w:tabs>
          <w:tab w:val="left" w:pos="3750"/>
        </w:tabs>
        <w:rPr>
          <w:rFonts w:ascii="Arial" w:hAnsi="Arial"/>
          <w:b/>
          <w:szCs w:val="24"/>
        </w:rPr>
      </w:pPr>
    </w:p>
    <w:p w14:paraId="1FC12471" w14:textId="4F9FD638" w:rsidR="00AA63B4" w:rsidRDefault="00AA63B4" w:rsidP="0033522C">
      <w:pPr>
        <w:tabs>
          <w:tab w:val="left" w:pos="3750"/>
        </w:tabs>
        <w:rPr>
          <w:rFonts w:ascii="Arial" w:hAnsi="Arial"/>
          <w:b/>
          <w:szCs w:val="24"/>
        </w:rPr>
      </w:pPr>
    </w:p>
    <w:p w14:paraId="41EA1403" w14:textId="4C0E7F9F" w:rsidR="00AA63B4" w:rsidRDefault="00AA63B4" w:rsidP="0033522C">
      <w:pPr>
        <w:tabs>
          <w:tab w:val="left" w:pos="3750"/>
        </w:tabs>
        <w:rPr>
          <w:rFonts w:ascii="Arial" w:hAnsi="Arial"/>
          <w:b/>
          <w:szCs w:val="24"/>
        </w:rPr>
      </w:pPr>
    </w:p>
    <w:p w14:paraId="6342CA01" w14:textId="144C8100" w:rsidR="00AA63B4" w:rsidRDefault="00AA63B4" w:rsidP="0033522C">
      <w:pPr>
        <w:tabs>
          <w:tab w:val="left" w:pos="3750"/>
        </w:tabs>
        <w:rPr>
          <w:rFonts w:ascii="Arial" w:hAnsi="Arial"/>
          <w:b/>
          <w:szCs w:val="24"/>
        </w:rPr>
      </w:pPr>
    </w:p>
    <w:p w14:paraId="55FDA169" w14:textId="77777777" w:rsidR="00AA63B4" w:rsidRDefault="00AA63B4" w:rsidP="0033522C">
      <w:pPr>
        <w:tabs>
          <w:tab w:val="left" w:pos="3750"/>
        </w:tabs>
        <w:rPr>
          <w:rFonts w:ascii="Arial" w:hAnsi="Arial"/>
          <w:b/>
          <w:szCs w:val="24"/>
        </w:rPr>
      </w:pPr>
    </w:p>
    <w:p w14:paraId="17ADD759" w14:textId="77777777" w:rsidR="0033522C" w:rsidRDefault="0033522C" w:rsidP="0033522C">
      <w:pPr>
        <w:tabs>
          <w:tab w:val="left" w:pos="3750"/>
        </w:tabs>
        <w:rPr>
          <w:rFonts w:ascii="Arial" w:hAnsi="Arial"/>
          <w:b/>
          <w:szCs w:val="24"/>
        </w:rPr>
      </w:pPr>
      <w:r>
        <w:rPr>
          <w:rFonts w:ascii="Arial" w:hAnsi="Arial"/>
          <w:b/>
          <w:szCs w:val="24"/>
        </w:rPr>
        <w:lastRenderedPageBreak/>
        <w:t>Schedule 1</w:t>
      </w:r>
      <w:r w:rsidRPr="00F147E0">
        <w:rPr>
          <w:rFonts w:ascii="Arial" w:hAnsi="Arial"/>
          <w:b/>
          <w:szCs w:val="24"/>
        </w:rPr>
        <w:t xml:space="preserve">-2 </w:t>
      </w:r>
    </w:p>
    <w:p w14:paraId="032B1F58" w14:textId="77777777" w:rsidR="0033522C" w:rsidRDefault="0033522C" w:rsidP="000D2A97">
      <w:pPr>
        <w:tabs>
          <w:tab w:val="left" w:pos="3750"/>
        </w:tabs>
        <w:rPr>
          <w:rFonts w:ascii="Arial" w:hAnsi="Arial"/>
          <w:b/>
          <w:szCs w:val="24"/>
        </w:rPr>
      </w:pPr>
    </w:p>
    <w:p w14:paraId="285E1450" w14:textId="77777777" w:rsidR="0033522C" w:rsidRDefault="0033522C" w:rsidP="0033522C">
      <w:pPr>
        <w:tabs>
          <w:tab w:val="left" w:pos="3750"/>
        </w:tabs>
        <w:rPr>
          <w:rFonts w:ascii="Arial" w:hAnsi="Arial"/>
          <w:b/>
          <w:szCs w:val="24"/>
        </w:rPr>
      </w:pPr>
      <w:r w:rsidRPr="00F147E0">
        <w:rPr>
          <w:rFonts w:ascii="Arial" w:hAnsi="Arial"/>
          <w:b/>
          <w:szCs w:val="24"/>
        </w:rPr>
        <w:t xml:space="preserve">Firm Service </w:t>
      </w:r>
      <w:r>
        <w:rPr>
          <w:rFonts w:ascii="Arial" w:hAnsi="Arial"/>
          <w:b/>
          <w:szCs w:val="24"/>
        </w:rPr>
        <w:t>Description</w:t>
      </w:r>
    </w:p>
    <w:p w14:paraId="3C3E1463" w14:textId="77777777" w:rsidR="0033522C" w:rsidRDefault="0033522C" w:rsidP="0033522C">
      <w:pPr>
        <w:tabs>
          <w:tab w:val="left" w:pos="3750"/>
        </w:tabs>
        <w:rPr>
          <w:rFonts w:ascii="Arial" w:hAnsi="Arial"/>
          <w:b/>
          <w:szCs w:val="24"/>
        </w:rPr>
      </w:pPr>
    </w:p>
    <w:p w14:paraId="34A0E3D8" w14:textId="77777777" w:rsidR="0033522C" w:rsidRDefault="0033522C" w:rsidP="0033522C">
      <w:pPr>
        <w:tabs>
          <w:tab w:val="left" w:pos="3750"/>
        </w:tabs>
        <w:rPr>
          <w:rFonts w:ascii="Arial" w:hAnsi="Arial"/>
          <w:b/>
          <w:szCs w:val="24"/>
        </w:rPr>
      </w:pPr>
      <w:r>
        <w:rPr>
          <w:rFonts w:ascii="Arial" w:hAnsi="Arial"/>
          <w:b/>
          <w:szCs w:val="24"/>
        </w:rPr>
        <w:t>Applicable PSO Plants (check all that apply)</w:t>
      </w:r>
    </w:p>
    <w:p w14:paraId="1B51B30F" w14:textId="77777777" w:rsidR="0033522C" w:rsidRDefault="0033522C" w:rsidP="0033522C">
      <w:pPr>
        <w:tabs>
          <w:tab w:val="left" w:pos="3750"/>
        </w:tabs>
        <w:rPr>
          <w:rFonts w:ascii="Arial" w:hAnsi="Arial"/>
          <w:b/>
          <w:szCs w:val="24"/>
        </w:rPr>
      </w:pPr>
    </w:p>
    <w:tbl>
      <w:tblPr>
        <w:tblStyle w:val="TableGrid"/>
        <w:tblW w:w="0" w:type="auto"/>
        <w:tblInd w:w="-95" w:type="dxa"/>
        <w:tblLook w:val="04A0" w:firstRow="1" w:lastRow="0" w:firstColumn="1" w:lastColumn="0" w:noHBand="0" w:noVBand="1"/>
      </w:tblPr>
      <w:tblGrid>
        <w:gridCol w:w="1055"/>
        <w:gridCol w:w="1212"/>
        <w:gridCol w:w="1212"/>
        <w:gridCol w:w="937"/>
        <w:gridCol w:w="937"/>
        <w:gridCol w:w="1274"/>
        <w:gridCol w:w="1274"/>
        <w:gridCol w:w="634"/>
        <w:gridCol w:w="910"/>
      </w:tblGrid>
      <w:tr w:rsidR="0033522C" w14:paraId="4BF1620F" w14:textId="77777777" w:rsidTr="00D76F3B">
        <w:tc>
          <w:tcPr>
            <w:tcW w:w="1120" w:type="dxa"/>
            <w:vAlign w:val="center"/>
          </w:tcPr>
          <w:p w14:paraId="284EF4E8" w14:textId="77777777" w:rsidR="0033522C" w:rsidRPr="00535410" w:rsidRDefault="0033522C" w:rsidP="00BA1C74">
            <w:pPr>
              <w:tabs>
                <w:tab w:val="left" w:pos="3750"/>
              </w:tabs>
              <w:jc w:val="center"/>
              <w:rPr>
                <w:rFonts w:ascii="Arial" w:hAnsi="Arial"/>
                <w:b/>
                <w:sz w:val="16"/>
                <w:szCs w:val="24"/>
              </w:rPr>
            </w:pPr>
            <w:r w:rsidRPr="00535410">
              <w:rPr>
                <w:rFonts w:ascii="Arial" w:hAnsi="Arial"/>
                <w:b/>
                <w:sz w:val="16"/>
                <w:szCs w:val="24"/>
              </w:rPr>
              <w:t>Comanche</w:t>
            </w:r>
          </w:p>
        </w:tc>
        <w:tc>
          <w:tcPr>
            <w:tcW w:w="1202" w:type="dxa"/>
            <w:vAlign w:val="center"/>
          </w:tcPr>
          <w:p w14:paraId="7816336E" w14:textId="77777777" w:rsidR="0033522C" w:rsidRPr="00535410" w:rsidRDefault="0033522C" w:rsidP="00BA1C74">
            <w:pPr>
              <w:tabs>
                <w:tab w:val="left" w:pos="3750"/>
              </w:tabs>
              <w:jc w:val="center"/>
              <w:rPr>
                <w:rFonts w:ascii="Arial" w:hAnsi="Arial"/>
                <w:b/>
                <w:sz w:val="16"/>
                <w:szCs w:val="24"/>
              </w:rPr>
            </w:pPr>
            <w:r w:rsidRPr="00535410">
              <w:rPr>
                <w:rFonts w:ascii="Arial" w:hAnsi="Arial"/>
                <w:b/>
                <w:sz w:val="16"/>
                <w:szCs w:val="24"/>
              </w:rPr>
              <w:t>Northeastern HP</w:t>
            </w:r>
          </w:p>
        </w:tc>
        <w:tc>
          <w:tcPr>
            <w:tcW w:w="1202" w:type="dxa"/>
            <w:vAlign w:val="center"/>
          </w:tcPr>
          <w:p w14:paraId="06C00A49" w14:textId="77777777" w:rsidR="0033522C" w:rsidRPr="00535410" w:rsidRDefault="0033522C" w:rsidP="00BA1C74">
            <w:pPr>
              <w:tabs>
                <w:tab w:val="left" w:pos="3750"/>
              </w:tabs>
              <w:jc w:val="center"/>
              <w:rPr>
                <w:rFonts w:ascii="Arial" w:hAnsi="Arial"/>
                <w:b/>
                <w:sz w:val="16"/>
                <w:szCs w:val="24"/>
              </w:rPr>
            </w:pPr>
            <w:r w:rsidRPr="00535410">
              <w:rPr>
                <w:rFonts w:ascii="Arial" w:hAnsi="Arial"/>
                <w:b/>
                <w:sz w:val="16"/>
                <w:szCs w:val="24"/>
              </w:rPr>
              <w:t>Northeastern LP</w:t>
            </w:r>
          </w:p>
        </w:tc>
        <w:tc>
          <w:tcPr>
            <w:tcW w:w="930" w:type="dxa"/>
            <w:vAlign w:val="center"/>
          </w:tcPr>
          <w:p w14:paraId="105747CC" w14:textId="77777777" w:rsidR="0033522C" w:rsidRPr="00535410" w:rsidRDefault="0033522C" w:rsidP="00BA1C74">
            <w:pPr>
              <w:tabs>
                <w:tab w:val="left" w:pos="3750"/>
              </w:tabs>
              <w:jc w:val="center"/>
              <w:rPr>
                <w:rFonts w:ascii="Arial" w:hAnsi="Arial"/>
                <w:b/>
                <w:sz w:val="16"/>
                <w:szCs w:val="24"/>
              </w:rPr>
            </w:pPr>
            <w:r w:rsidRPr="00535410">
              <w:rPr>
                <w:rFonts w:ascii="Arial" w:hAnsi="Arial"/>
                <w:b/>
                <w:sz w:val="16"/>
                <w:szCs w:val="24"/>
              </w:rPr>
              <w:t>Riverside HP</w:t>
            </w:r>
          </w:p>
        </w:tc>
        <w:tc>
          <w:tcPr>
            <w:tcW w:w="930" w:type="dxa"/>
            <w:vAlign w:val="center"/>
          </w:tcPr>
          <w:p w14:paraId="7F6A1634" w14:textId="77777777" w:rsidR="0033522C" w:rsidRPr="00535410" w:rsidRDefault="0033522C" w:rsidP="00BA1C74">
            <w:pPr>
              <w:tabs>
                <w:tab w:val="left" w:pos="3750"/>
              </w:tabs>
              <w:jc w:val="center"/>
              <w:rPr>
                <w:rFonts w:ascii="Arial" w:hAnsi="Arial"/>
                <w:b/>
                <w:sz w:val="16"/>
                <w:szCs w:val="24"/>
              </w:rPr>
            </w:pPr>
            <w:r w:rsidRPr="00535410">
              <w:rPr>
                <w:rFonts w:ascii="Arial" w:hAnsi="Arial"/>
                <w:b/>
                <w:sz w:val="16"/>
                <w:szCs w:val="24"/>
              </w:rPr>
              <w:t>Riverside LP</w:t>
            </w:r>
          </w:p>
        </w:tc>
        <w:tc>
          <w:tcPr>
            <w:tcW w:w="1264" w:type="dxa"/>
            <w:vAlign w:val="center"/>
          </w:tcPr>
          <w:p w14:paraId="23E2B277" w14:textId="77777777" w:rsidR="0033522C" w:rsidRPr="00535410" w:rsidRDefault="0033522C" w:rsidP="00BA1C74">
            <w:pPr>
              <w:tabs>
                <w:tab w:val="left" w:pos="3750"/>
              </w:tabs>
              <w:jc w:val="center"/>
              <w:rPr>
                <w:rFonts w:ascii="Arial" w:hAnsi="Arial"/>
                <w:b/>
                <w:sz w:val="16"/>
                <w:szCs w:val="24"/>
              </w:rPr>
            </w:pPr>
            <w:r w:rsidRPr="00535410">
              <w:rPr>
                <w:rFonts w:ascii="Arial" w:hAnsi="Arial"/>
                <w:b/>
                <w:sz w:val="16"/>
                <w:szCs w:val="24"/>
              </w:rPr>
              <w:t>Southwestern HP</w:t>
            </w:r>
          </w:p>
        </w:tc>
        <w:tc>
          <w:tcPr>
            <w:tcW w:w="1264" w:type="dxa"/>
            <w:vAlign w:val="center"/>
          </w:tcPr>
          <w:p w14:paraId="4AE55686" w14:textId="77777777" w:rsidR="0033522C" w:rsidRPr="00535410" w:rsidRDefault="0033522C" w:rsidP="00BA1C74">
            <w:pPr>
              <w:tabs>
                <w:tab w:val="left" w:pos="3750"/>
              </w:tabs>
              <w:jc w:val="center"/>
              <w:rPr>
                <w:rFonts w:ascii="Arial" w:hAnsi="Arial"/>
                <w:b/>
                <w:sz w:val="16"/>
                <w:szCs w:val="24"/>
              </w:rPr>
            </w:pPr>
            <w:r w:rsidRPr="00535410">
              <w:rPr>
                <w:rFonts w:ascii="Arial" w:hAnsi="Arial"/>
                <w:b/>
                <w:sz w:val="16"/>
                <w:szCs w:val="24"/>
              </w:rPr>
              <w:t>Southwestern LP</w:t>
            </w:r>
          </w:p>
        </w:tc>
        <w:tc>
          <w:tcPr>
            <w:tcW w:w="630" w:type="dxa"/>
            <w:vAlign w:val="center"/>
          </w:tcPr>
          <w:p w14:paraId="5B351D9B" w14:textId="77777777" w:rsidR="0033522C" w:rsidRPr="00535410" w:rsidRDefault="0033522C" w:rsidP="00BA1C74">
            <w:pPr>
              <w:tabs>
                <w:tab w:val="left" w:pos="3750"/>
              </w:tabs>
              <w:jc w:val="center"/>
              <w:rPr>
                <w:rFonts w:ascii="Arial" w:hAnsi="Arial"/>
                <w:b/>
                <w:sz w:val="16"/>
                <w:szCs w:val="24"/>
              </w:rPr>
            </w:pPr>
            <w:r w:rsidRPr="00535410">
              <w:rPr>
                <w:rFonts w:ascii="Arial" w:hAnsi="Arial"/>
                <w:b/>
                <w:sz w:val="16"/>
                <w:szCs w:val="24"/>
              </w:rPr>
              <w:t>Tulsa</w:t>
            </w:r>
          </w:p>
        </w:tc>
        <w:tc>
          <w:tcPr>
            <w:tcW w:w="903" w:type="dxa"/>
            <w:vAlign w:val="center"/>
          </w:tcPr>
          <w:p w14:paraId="1FBDB5BA" w14:textId="77777777" w:rsidR="0033522C" w:rsidRPr="00535410" w:rsidRDefault="0033522C" w:rsidP="00BA1C74">
            <w:pPr>
              <w:tabs>
                <w:tab w:val="left" w:pos="3750"/>
              </w:tabs>
              <w:jc w:val="center"/>
              <w:rPr>
                <w:rFonts w:ascii="Arial" w:hAnsi="Arial"/>
                <w:b/>
                <w:sz w:val="16"/>
                <w:szCs w:val="24"/>
              </w:rPr>
            </w:pPr>
            <w:r w:rsidRPr="00535410">
              <w:rPr>
                <w:rFonts w:ascii="Arial" w:hAnsi="Arial"/>
                <w:b/>
                <w:sz w:val="16"/>
                <w:szCs w:val="24"/>
              </w:rPr>
              <w:t>Weleetka</w:t>
            </w:r>
          </w:p>
        </w:tc>
      </w:tr>
      <w:tr w:rsidR="0033522C" w14:paraId="33082BE8" w14:textId="77777777" w:rsidTr="00D76F3B">
        <w:tc>
          <w:tcPr>
            <w:tcW w:w="1120" w:type="dxa"/>
          </w:tcPr>
          <w:p w14:paraId="064BA9DA" w14:textId="77777777" w:rsidR="0033522C" w:rsidRDefault="0033522C" w:rsidP="00421D6D">
            <w:pPr>
              <w:tabs>
                <w:tab w:val="left" w:pos="3750"/>
              </w:tabs>
              <w:rPr>
                <w:rFonts w:ascii="Arial" w:hAnsi="Arial"/>
                <w:b/>
                <w:szCs w:val="24"/>
              </w:rPr>
            </w:pPr>
          </w:p>
        </w:tc>
        <w:tc>
          <w:tcPr>
            <w:tcW w:w="1202" w:type="dxa"/>
          </w:tcPr>
          <w:p w14:paraId="1FBFBFDA" w14:textId="77777777" w:rsidR="0033522C" w:rsidRDefault="0033522C" w:rsidP="00421D6D">
            <w:pPr>
              <w:tabs>
                <w:tab w:val="left" w:pos="3750"/>
              </w:tabs>
              <w:rPr>
                <w:rFonts w:ascii="Arial" w:hAnsi="Arial"/>
                <w:b/>
                <w:szCs w:val="24"/>
              </w:rPr>
            </w:pPr>
          </w:p>
        </w:tc>
        <w:tc>
          <w:tcPr>
            <w:tcW w:w="1202" w:type="dxa"/>
          </w:tcPr>
          <w:p w14:paraId="1A2FD5C1" w14:textId="77777777" w:rsidR="0033522C" w:rsidRDefault="0033522C" w:rsidP="00421D6D">
            <w:pPr>
              <w:tabs>
                <w:tab w:val="left" w:pos="3750"/>
              </w:tabs>
              <w:rPr>
                <w:rFonts w:ascii="Arial" w:hAnsi="Arial"/>
                <w:b/>
                <w:szCs w:val="24"/>
              </w:rPr>
            </w:pPr>
          </w:p>
        </w:tc>
        <w:tc>
          <w:tcPr>
            <w:tcW w:w="930" w:type="dxa"/>
          </w:tcPr>
          <w:p w14:paraId="3828127F" w14:textId="77777777" w:rsidR="0033522C" w:rsidRDefault="0033522C" w:rsidP="00421D6D">
            <w:pPr>
              <w:tabs>
                <w:tab w:val="left" w:pos="3750"/>
              </w:tabs>
              <w:rPr>
                <w:rFonts w:ascii="Arial" w:hAnsi="Arial"/>
                <w:b/>
                <w:szCs w:val="24"/>
              </w:rPr>
            </w:pPr>
          </w:p>
        </w:tc>
        <w:tc>
          <w:tcPr>
            <w:tcW w:w="930" w:type="dxa"/>
          </w:tcPr>
          <w:p w14:paraId="745A739E" w14:textId="77777777" w:rsidR="0033522C" w:rsidRDefault="0033522C" w:rsidP="00421D6D">
            <w:pPr>
              <w:tabs>
                <w:tab w:val="left" w:pos="3750"/>
              </w:tabs>
              <w:rPr>
                <w:rFonts w:ascii="Arial" w:hAnsi="Arial"/>
                <w:b/>
                <w:szCs w:val="24"/>
              </w:rPr>
            </w:pPr>
          </w:p>
        </w:tc>
        <w:tc>
          <w:tcPr>
            <w:tcW w:w="1264" w:type="dxa"/>
          </w:tcPr>
          <w:p w14:paraId="4D125A4D" w14:textId="77777777" w:rsidR="0033522C" w:rsidRDefault="0033522C" w:rsidP="00421D6D">
            <w:pPr>
              <w:tabs>
                <w:tab w:val="left" w:pos="3750"/>
              </w:tabs>
              <w:rPr>
                <w:rFonts w:ascii="Arial" w:hAnsi="Arial"/>
                <w:b/>
                <w:szCs w:val="24"/>
              </w:rPr>
            </w:pPr>
          </w:p>
        </w:tc>
        <w:tc>
          <w:tcPr>
            <w:tcW w:w="1264" w:type="dxa"/>
          </w:tcPr>
          <w:p w14:paraId="541F1702" w14:textId="77777777" w:rsidR="0033522C" w:rsidRDefault="0033522C" w:rsidP="00421D6D">
            <w:pPr>
              <w:tabs>
                <w:tab w:val="left" w:pos="3750"/>
              </w:tabs>
              <w:rPr>
                <w:rFonts w:ascii="Arial" w:hAnsi="Arial"/>
                <w:b/>
                <w:szCs w:val="24"/>
              </w:rPr>
            </w:pPr>
          </w:p>
        </w:tc>
        <w:tc>
          <w:tcPr>
            <w:tcW w:w="630" w:type="dxa"/>
          </w:tcPr>
          <w:p w14:paraId="47C29C2A" w14:textId="77777777" w:rsidR="0033522C" w:rsidRDefault="0033522C" w:rsidP="00421D6D">
            <w:pPr>
              <w:tabs>
                <w:tab w:val="left" w:pos="3750"/>
              </w:tabs>
              <w:rPr>
                <w:rFonts w:ascii="Arial" w:hAnsi="Arial"/>
                <w:b/>
                <w:szCs w:val="24"/>
              </w:rPr>
            </w:pPr>
          </w:p>
        </w:tc>
        <w:tc>
          <w:tcPr>
            <w:tcW w:w="903" w:type="dxa"/>
          </w:tcPr>
          <w:p w14:paraId="0FEDDB71" w14:textId="77777777" w:rsidR="0033522C" w:rsidRDefault="0033522C" w:rsidP="00421D6D">
            <w:pPr>
              <w:tabs>
                <w:tab w:val="left" w:pos="3750"/>
              </w:tabs>
              <w:rPr>
                <w:rFonts w:ascii="Arial" w:hAnsi="Arial"/>
                <w:b/>
                <w:szCs w:val="24"/>
              </w:rPr>
            </w:pPr>
          </w:p>
        </w:tc>
      </w:tr>
    </w:tbl>
    <w:p w14:paraId="5B89436A" w14:textId="77777777" w:rsidR="0033522C" w:rsidRDefault="0033522C" w:rsidP="0033522C">
      <w:pPr>
        <w:tabs>
          <w:tab w:val="left" w:pos="3750"/>
        </w:tabs>
        <w:rPr>
          <w:rFonts w:ascii="Arial" w:hAnsi="Arial"/>
          <w:b/>
          <w:szCs w:val="24"/>
        </w:rPr>
      </w:pPr>
    </w:p>
    <w:p w14:paraId="3BEC1512" w14:textId="77777777" w:rsidR="0033522C" w:rsidRDefault="0033522C" w:rsidP="0033522C">
      <w:pPr>
        <w:tabs>
          <w:tab w:val="left" w:pos="3750"/>
        </w:tabs>
        <w:rPr>
          <w:rFonts w:ascii="Arial" w:hAnsi="Arial"/>
          <w:b/>
          <w:szCs w:val="24"/>
        </w:rPr>
      </w:pPr>
      <w:r>
        <w:rPr>
          <w:rFonts w:ascii="Arial" w:hAnsi="Arial"/>
          <w:b/>
          <w:szCs w:val="24"/>
        </w:rPr>
        <w:t>MDQ:</w:t>
      </w:r>
    </w:p>
    <w:p w14:paraId="6AF12C07" w14:textId="77777777" w:rsidR="006A417A" w:rsidRDefault="006A417A" w:rsidP="0033522C">
      <w:pPr>
        <w:tabs>
          <w:tab w:val="left" w:pos="3750"/>
        </w:tabs>
        <w:rPr>
          <w:rFonts w:ascii="Arial" w:hAnsi="Arial"/>
          <w:b/>
          <w:szCs w:val="24"/>
        </w:rPr>
      </w:pPr>
    </w:p>
    <w:p w14:paraId="4132F63D" w14:textId="77777777" w:rsidR="0033522C" w:rsidRDefault="0033522C" w:rsidP="0033522C">
      <w:pPr>
        <w:tabs>
          <w:tab w:val="left" w:pos="3750"/>
        </w:tabs>
        <w:rPr>
          <w:rFonts w:ascii="Arial" w:hAnsi="Arial"/>
          <w:b/>
          <w:szCs w:val="24"/>
        </w:rPr>
      </w:pPr>
      <w:r>
        <w:rPr>
          <w:rFonts w:ascii="Arial" w:hAnsi="Arial"/>
          <w:b/>
          <w:szCs w:val="24"/>
        </w:rPr>
        <w:t>MHQ:</w:t>
      </w:r>
    </w:p>
    <w:p w14:paraId="5B1D5900" w14:textId="77777777" w:rsidR="006A417A" w:rsidRDefault="006A417A" w:rsidP="0033522C">
      <w:pPr>
        <w:tabs>
          <w:tab w:val="left" w:pos="3750"/>
        </w:tabs>
        <w:rPr>
          <w:rFonts w:ascii="Arial" w:hAnsi="Arial"/>
          <w:b/>
          <w:szCs w:val="24"/>
        </w:rPr>
      </w:pPr>
    </w:p>
    <w:p w14:paraId="0FEC42D9" w14:textId="77777777" w:rsidR="0033522C" w:rsidRDefault="00863992" w:rsidP="0033522C">
      <w:pPr>
        <w:tabs>
          <w:tab w:val="left" w:pos="3750"/>
        </w:tabs>
        <w:rPr>
          <w:rFonts w:ascii="Arial" w:hAnsi="Arial"/>
          <w:b/>
          <w:szCs w:val="24"/>
        </w:rPr>
      </w:pPr>
      <w:r>
        <w:rPr>
          <w:rFonts w:ascii="Arial" w:hAnsi="Arial"/>
          <w:b/>
          <w:szCs w:val="24"/>
        </w:rPr>
        <w:t>Term:  3</w:t>
      </w:r>
      <w:r w:rsidR="0033522C">
        <w:rPr>
          <w:rFonts w:ascii="Arial" w:hAnsi="Arial"/>
          <w:b/>
          <w:szCs w:val="24"/>
        </w:rPr>
        <w:t xml:space="preserve"> Year</w:t>
      </w:r>
      <w:r>
        <w:rPr>
          <w:rFonts w:ascii="Arial" w:hAnsi="Arial"/>
          <w:b/>
          <w:szCs w:val="24"/>
        </w:rPr>
        <w:t>s</w:t>
      </w:r>
    </w:p>
    <w:p w14:paraId="75CD3D3F" w14:textId="77777777" w:rsidR="0033522C" w:rsidRDefault="0033522C" w:rsidP="0033522C">
      <w:pPr>
        <w:tabs>
          <w:tab w:val="left" w:pos="3750"/>
        </w:tabs>
        <w:rPr>
          <w:rFonts w:ascii="Arial" w:hAnsi="Arial"/>
          <w:b/>
          <w:szCs w:val="24"/>
        </w:rPr>
      </w:pPr>
    </w:p>
    <w:p w14:paraId="5DB37F7D" w14:textId="77777777" w:rsidR="0033522C" w:rsidRDefault="0033522C" w:rsidP="0033522C">
      <w:pPr>
        <w:tabs>
          <w:tab w:val="left" w:pos="3750"/>
        </w:tabs>
        <w:rPr>
          <w:rFonts w:ascii="Arial" w:hAnsi="Arial"/>
          <w:b/>
          <w:szCs w:val="24"/>
        </w:rPr>
      </w:pPr>
      <w:r>
        <w:rPr>
          <w:rFonts w:ascii="Arial" w:hAnsi="Arial"/>
          <w:b/>
          <w:szCs w:val="24"/>
        </w:rPr>
        <w:t>Type of Service:</w:t>
      </w:r>
    </w:p>
    <w:p w14:paraId="4A2EC3F0" w14:textId="77777777" w:rsidR="0033522C" w:rsidRDefault="0033522C" w:rsidP="0033522C">
      <w:pPr>
        <w:tabs>
          <w:tab w:val="left" w:pos="3750"/>
        </w:tabs>
        <w:rPr>
          <w:rFonts w:ascii="Arial" w:hAnsi="Arial"/>
          <w:b/>
          <w:szCs w:val="24"/>
        </w:rPr>
      </w:pPr>
    </w:p>
    <w:p w14:paraId="7F1FACBE" w14:textId="77777777" w:rsidR="0033522C" w:rsidRDefault="0033522C" w:rsidP="0033522C">
      <w:pPr>
        <w:tabs>
          <w:tab w:val="left" w:pos="3750"/>
        </w:tabs>
        <w:rPr>
          <w:rFonts w:ascii="Arial" w:hAnsi="Arial"/>
          <w:b/>
          <w:szCs w:val="24"/>
        </w:rPr>
      </w:pPr>
      <w:r>
        <w:rPr>
          <w:rFonts w:ascii="Arial" w:hAnsi="Arial"/>
          <w:b/>
          <w:szCs w:val="24"/>
        </w:rPr>
        <w:t>Daily Swing Allowance (min 1/12 without penalty):</w:t>
      </w:r>
    </w:p>
    <w:p w14:paraId="7D32FE10" w14:textId="77777777" w:rsidR="0033522C" w:rsidRDefault="0033522C" w:rsidP="0033522C">
      <w:pPr>
        <w:tabs>
          <w:tab w:val="left" w:pos="3750"/>
        </w:tabs>
        <w:rPr>
          <w:rFonts w:ascii="Arial" w:hAnsi="Arial"/>
          <w:b/>
          <w:szCs w:val="24"/>
        </w:rPr>
      </w:pPr>
    </w:p>
    <w:p w14:paraId="2849B48F" w14:textId="77777777" w:rsidR="0033522C" w:rsidRDefault="0033522C" w:rsidP="0033522C">
      <w:pPr>
        <w:tabs>
          <w:tab w:val="left" w:pos="3750"/>
        </w:tabs>
        <w:rPr>
          <w:rFonts w:ascii="Arial" w:hAnsi="Arial"/>
          <w:b/>
          <w:szCs w:val="24"/>
        </w:rPr>
      </w:pPr>
      <w:r>
        <w:rPr>
          <w:rFonts w:ascii="Arial" w:hAnsi="Arial"/>
          <w:b/>
          <w:szCs w:val="24"/>
        </w:rPr>
        <w:t>Daily Nomination Flexibility:</w:t>
      </w:r>
    </w:p>
    <w:p w14:paraId="2EA09875" w14:textId="77777777" w:rsidR="0033522C" w:rsidRDefault="0033522C" w:rsidP="0033522C">
      <w:pPr>
        <w:tabs>
          <w:tab w:val="left" w:pos="3750"/>
        </w:tabs>
        <w:rPr>
          <w:rFonts w:ascii="Arial" w:hAnsi="Arial"/>
          <w:b/>
          <w:szCs w:val="24"/>
        </w:rPr>
      </w:pPr>
    </w:p>
    <w:p w14:paraId="6205976B" w14:textId="77777777" w:rsidR="0033522C" w:rsidRDefault="0033522C" w:rsidP="0033522C">
      <w:pPr>
        <w:tabs>
          <w:tab w:val="left" w:pos="3750"/>
        </w:tabs>
        <w:rPr>
          <w:rFonts w:ascii="Arial" w:hAnsi="Arial"/>
          <w:b/>
          <w:szCs w:val="24"/>
        </w:rPr>
      </w:pPr>
      <w:r>
        <w:rPr>
          <w:rFonts w:ascii="Arial" w:hAnsi="Arial"/>
          <w:b/>
          <w:szCs w:val="24"/>
        </w:rPr>
        <w:t>Minimum Purchase Obligations:</w:t>
      </w:r>
    </w:p>
    <w:p w14:paraId="0B8ED8B0" w14:textId="77777777" w:rsidR="0033522C" w:rsidRDefault="0033522C" w:rsidP="0033522C">
      <w:pPr>
        <w:tabs>
          <w:tab w:val="left" w:pos="3750"/>
        </w:tabs>
        <w:rPr>
          <w:rFonts w:ascii="Arial" w:hAnsi="Arial"/>
          <w:b/>
          <w:szCs w:val="24"/>
        </w:rPr>
      </w:pPr>
    </w:p>
    <w:p w14:paraId="021B923C" w14:textId="77777777" w:rsidR="0033522C" w:rsidRDefault="0033522C" w:rsidP="0033522C">
      <w:pPr>
        <w:tabs>
          <w:tab w:val="left" w:pos="3750"/>
        </w:tabs>
        <w:rPr>
          <w:rFonts w:ascii="Arial" w:hAnsi="Arial"/>
          <w:b/>
          <w:szCs w:val="24"/>
        </w:rPr>
      </w:pPr>
      <w:r>
        <w:rPr>
          <w:rFonts w:ascii="Arial" w:hAnsi="Arial"/>
          <w:b/>
          <w:szCs w:val="24"/>
        </w:rPr>
        <w:t>Daily Imbalance, Scheduling Tolerance, and Description:</w:t>
      </w:r>
    </w:p>
    <w:p w14:paraId="76C5C768" w14:textId="77777777" w:rsidR="006A417A" w:rsidRDefault="006A417A" w:rsidP="0033522C">
      <w:pPr>
        <w:tabs>
          <w:tab w:val="left" w:pos="3750"/>
        </w:tabs>
        <w:rPr>
          <w:rFonts w:ascii="Arial" w:hAnsi="Arial"/>
          <w:b/>
          <w:szCs w:val="24"/>
        </w:rPr>
      </w:pPr>
    </w:p>
    <w:p w14:paraId="1C7FE928" w14:textId="77777777" w:rsidR="006A417A" w:rsidRDefault="006A417A" w:rsidP="0033522C">
      <w:pPr>
        <w:tabs>
          <w:tab w:val="left" w:pos="3750"/>
        </w:tabs>
        <w:rPr>
          <w:rFonts w:ascii="Arial" w:hAnsi="Arial"/>
          <w:b/>
          <w:szCs w:val="24"/>
        </w:rPr>
      </w:pPr>
    </w:p>
    <w:p w14:paraId="72205E33" w14:textId="77777777" w:rsidR="0033522C" w:rsidRDefault="0033522C" w:rsidP="0033522C">
      <w:pPr>
        <w:tabs>
          <w:tab w:val="left" w:pos="3750"/>
        </w:tabs>
        <w:rPr>
          <w:rFonts w:ascii="Arial" w:hAnsi="Arial"/>
          <w:b/>
          <w:szCs w:val="24"/>
        </w:rPr>
      </w:pPr>
    </w:p>
    <w:p w14:paraId="5ECAACFB" w14:textId="77777777" w:rsidR="0033522C" w:rsidRDefault="0033522C" w:rsidP="0033522C">
      <w:pPr>
        <w:tabs>
          <w:tab w:val="left" w:pos="3750"/>
        </w:tabs>
        <w:rPr>
          <w:rFonts w:ascii="Arial" w:hAnsi="Arial"/>
          <w:b/>
          <w:szCs w:val="24"/>
        </w:rPr>
      </w:pPr>
      <w:r>
        <w:rPr>
          <w:rFonts w:ascii="Arial" w:hAnsi="Arial"/>
          <w:b/>
          <w:szCs w:val="24"/>
        </w:rPr>
        <w:t>Monthly Imbalance, Scheduling Tolerance, and Description:</w:t>
      </w:r>
    </w:p>
    <w:p w14:paraId="205B0D1A" w14:textId="77777777" w:rsidR="006A417A" w:rsidRDefault="006A417A" w:rsidP="0033522C">
      <w:pPr>
        <w:tabs>
          <w:tab w:val="left" w:pos="3750"/>
        </w:tabs>
        <w:rPr>
          <w:rFonts w:ascii="Arial" w:hAnsi="Arial"/>
          <w:b/>
          <w:szCs w:val="24"/>
        </w:rPr>
      </w:pPr>
    </w:p>
    <w:p w14:paraId="601251D8" w14:textId="77777777" w:rsidR="006A417A" w:rsidRDefault="006A417A" w:rsidP="0033522C">
      <w:pPr>
        <w:tabs>
          <w:tab w:val="left" w:pos="3750"/>
        </w:tabs>
        <w:rPr>
          <w:rFonts w:ascii="Arial" w:hAnsi="Arial"/>
          <w:b/>
          <w:szCs w:val="24"/>
        </w:rPr>
      </w:pPr>
    </w:p>
    <w:p w14:paraId="39DABC89" w14:textId="77777777" w:rsidR="0033522C" w:rsidRDefault="0033522C" w:rsidP="0033522C">
      <w:pPr>
        <w:tabs>
          <w:tab w:val="left" w:pos="3750"/>
        </w:tabs>
        <w:rPr>
          <w:rFonts w:ascii="Arial" w:hAnsi="Arial"/>
          <w:b/>
          <w:szCs w:val="24"/>
        </w:rPr>
      </w:pPr>
    </w:p>
    <w:p w14:paraId="177FB148" w14:textId="77777777" w:rsidR="0033522C" w:rsidRDefault="0033522C" w:rsidP="0033522C">
      <w:pPr>
        <w:tabs>
          <w:tab w:val="left" w:pos="3750"/>
        </w:tabs>
        <w:rPr>
          <w:rFonts w:ascii="Arial" w:hAnsi="Arial"/>
          <w:b/>
          <w:szCs w:val="24"/>
        </w:rPr>
      </w:pPr>
      <w:r>
        <w:rPr>
          <w:rFonts w:ascii="Arial" w:hAnsi="Arial"/>
          <w:b/>
          <w:szCs w:val="24"/>
        </w:rPr>
        <w:t>Overrun Charges and Conditions:</w:t>
      </w:r>
    </w:p>
    <w:p w14:paraId="18C0E502" w14:textId="77777777" w:rsidR="006A417A" w:rsidRDefault="006A417A" w:rsidP="0033522C">
      <w:pPr>
        <w:tabs>
          <w:tab w:val="left" w:pos="3750"/>
        </w:tabs>
        <w:rPr>
          <w:rFonts w:ascii="Arial" w:hAnsi="Arial"/>
          <w:b/>
          <w:szCs w:val="24"/>
        </w:rPr>
      </w:pPr>
    </w:p>
    <w:p w14:paraId="3B1E4D00" w14:textId="77777777" w:rsidR="006A417A" w:rsidRDefault="006A417A" w:rsidP="0033522C">
      <w:pPr>
        <w:tabs>
          <w:tab w:val="left" w:pos="3750"/>
        </w:tabs>
        <w:rPr>
          <w:rFonts w:ascii="Arial" w:hAnsi="Arial"/>
          <w:b/>
          <w:szCs w:val="24"/>
        </w:rPr>
      </w:pPr>
    </w:p>
    <w:p w14:paraId="147CD996" w14:textId="77777777" w:rsidR="0033522C" w:rsidRDefault="0033522C" w:rsidP="0033522C">
      <w:pPr>
        <w:tabs>
          <w:tab w:val="left" w:pos="3750"/>
        </w:tabs>
        <w:rPr>
          <w:rFonts w:ascii="Arial" w:hAnsi="Arial"/>
          <w:b/>
          <w:szCs w:val="24"/>
        </w:rPr>
      </w:pPr>
    </w:p>
    <w:p w14:paraId="14B40824" w14:textId="77777777" w:rsidR="0033522C" w:rsidRDefault="0033522C" w:rsidP="0033522C">
      <w:pPr>
        <w:tabs>
          <w:tab w:val="left" w:pos="3750"/>
        </w:tabs>
        <w:rPr>
          <w:rFonts w:ascii="Arial" w:hAnsi="Arial"/>
          <w:b/>
          <w:szCs w:val="24"/>
        </w:rPr>
      </w:pPr>
      <w:r>
        <w:rPr>
          <w:rFonts w:ascii="Arial" w:hAnsi="Arial"/>
          <w:b/>
          <w:szCs w:val="24"/>
        </w:rPr>
        <w:t>Receipt and Delivery Point Flexibility:</w:t>
      </w:r>
    </w:p>
    <w:p w14:paraId="59A90CD7" w14:textId="77777777" w:rsidR="006A417A" w:rsidRDefault="006A417A" w:rsidP="0033522C">
      <w:pPr>
        <w:tabs>
          <w:tab w:val="left" w:pos="3750"/>
        </w:tabs>
        <w:rPr>
          <w:rFonts w:ascii="Arial" w:hAnsi="Arial"/>
          <w:b/>
          <w:szCs w:val="24"/>
        </w:rPr>
      </w:pPr>
    </w:p>
    <w:p w14:paraId="455E840C" w14:textId="77777777" w:rsidR="006A417A" w:rsidRDefault="006A417A" w:rsidP="0033522C">
      <w:pPr>
        <w:tabs>
          <w:tab w:val="left" w:pos="3750"/>
        </w:tabs>
        <w:rPr>
          <w:rFonts w:ascii="Arial" w:hAnsi="Arial"/>
          <w:b/>
          <w:szCs w:val="24"/>
        </w:rPr>
      </w:pPr>
    </w:p>
    <w:p w14:paraId="55FCA86F" w14:textId="77777777" w:rsidR="0033522C" w:rsidRDefault="0033522C" w:rsidP="0033522C">
      <w:pPr>
        <w:tabs>
          <w:tab w:val="left" w:pos="3750"/>
        </w:tabs>
        <w:rPr>
          <w:rFonts w:ascii="Arial" w:hAnsi="Arial"/>
          <w:b/>
          <w:szCs w:val="24"/>
        </w:rPr>
      </w:pPr>
    </w:p>
    <w:p w14:paraId="58D68FA0" w14:textId="77777777" w:rsidR="0033522C" w:rsidRDefault="0033522C" w:rsidP="0033522C">
      <w:pPr>
        <w:tabs>
          <w:tab w:val="left" w:pos="3750"/>
        </w:tabs>
        <w:rPr>
          <w:rFonts w:ascii="Arial" w:hAnsi="Arial"/>
          <w:b/>
          <w:szCs w:val="24"/>
        </w:rPr>
      </w:pPr>
      <w:r>
        <w:rPr>
          <w:rFonts w:ascii="Arial" w:hAnsi="Arial"/>
          <w:b/>
          <w:szCs w:val="24"/>
        </w:rPr>
        <w:t>Other:</w:t>
      </w:r>
    </w:p>
    <w:p w14:paraId="3A50DD25" w14:textId="77777777" w:rsidR="0033522C" w:rsidRDefault="0033522C" w:rsidP="0033522C">
      <w:pPr>
        <w:tabs>
          <w:tab w:val="left" w:pos="3750"/>
        </w:tabs>
        <w:rPr>
          <w:rFonts w:ascii="Arial" w:hAnsi="Arial"/>
          <w:b/>
          <w:szCs w:val="24"/>
        </w:rPr>
      </w:pPr>
    </w:p>
    <w:p w14:paraId="4B409D1F" w14:textId="77777777" w:rsidR="00DF2EDB" w:rsidRDefault="00F6358C" w:rsidP="00A4295E">
      <w:pPr>
        <w:rPr>
          <w:rFonts w:ascii="Arial" w:hAnsi="Arial"/>
          <w:b/>
        </w:rPr>
      </w:pPr>
      <w:r>
        <w:br w:type="page"/>
      </w:r>
      <w:r w:rsidR="00A4295E" w:rsidRPr="00697D28">
        <w:rPr>
          <w:rFonts w:ascii="Arial" w:hAnsi="Arial"/>
          <w:b/>
          <w:sz w:val="22"/>
        </w:rPr>
        <w:lastRenderedPageBreak/>
        <w:t xml:space="preserve"> </w:t>
      </w:r>
      <w:r w:rsidR="001D53D7" w:rsidRPr="00697D28">
        <w:rPr>
          <w:rFonts w:ascii="Arial" w:hAnsi="Arial"/>
          <w:b/>
        </w:rPr>
        <w:fldChar w:fldCharType="begin"/>
      </w:r>
      <w:r w:rsidR="001D53D7" w:rsidRPr="00697D28">
        <w:rPr>
          <w:rFonts w:ascii="Arial" w:hAnsi="Arial"/>
        </w:rPr>
        <w:instrText>tc "</w:instrText>
      </w:r>
      <w:bookmarkStart w:id="17" w:name="_Toc1198045"/>
      <w:r w:rsidR="001D53D7" w:rsidRPr="00697D28">
        <w:rPr>
          <w:rFonts w:ascii="Arial" w:hAnsi="Arial"/>
        </w:rPr>
        <w:instrText>Supporting Information</w:instrText>
      </w:r>
      <w:bookmarkEnd w:id="17"/>
      <w:r w:rsidR="001D53D7" w:rsidRPr="00697D28">
        <w:rPr>
          <w:rFonts w:ascii="Arial" w:hAnsi="Arial"/>
        </w:rPr>
        <w:instrText>" \l 2</w:instrText>
      </w:r>
      <w:r w:rsidR="001D53D7" w:rsidRPr="00697D28">
        <w:rPr>
          <w:rFonts w:ascii="Arial" w:hAnsi="Arial"/>
          <w:b/>
        </w:rPr>
        <w:fldChar w:fldCharType="end"/>
      </w:r>
      <w:r w:rsidR="0015255B">
        <w:rPr>
          <w:rFonts w:ascii="Arial" w:hAnsi="Arial"/>
          <w:b/>
        </w:rPr>
        <w:t>2</w:t>
      </w:r>
      <w:r w:rsidR="0001017B">
        <w:rPr>
          <w:rFonts w:ascii="Arial" w:hAnsi="Arial"/>
          <w:b/>
        </w:rPr>
        <w:t xml:space="preserve">.       </w:t>
      </w:r>
      <w:r w:rsidR="001D53D7" w:rsidRPr="00697D28">
        <w:rPr>
          <w:rFonts w:ascii="Arial" w:hAnsi="Arial"/>
          <w:b/>
        </w:rPr>
        <w:t>SUPPORTING INFORMATION</w:t>
      </w:r>
    </w:p>
    <w:p w14:paraId="08D88F73" w14:textId="77777777" w:rsidR="001D53D7" w:rsidRPr="00697D28" w:rsidRDefault="00F6358C" w:rsidP="00AF3B7A">
      <w:pPr>
        <w:jc w:val="left"/>
        <w:rPr>
          <w:rFonts w:ascii="Arial" w:hAnsi="Arial"/>
          <w:b/>
        </w:rPr>
      </w:pPr>
      <w:r>
        <w:rPr>
          <w:rFonts w:ascii="Arial" w:hAnsi="Arial"/>
          <w:b/>
        </w:rPr>
        <w:t xml:space="preserve"> </w:t>
      </w:r>
    </w:p>
    <w:p w14:paraId="7703D271" w14:textId="77777777" w:rsidR="001D53D7" w:rsidRPr="00F147E0" w:rsidRDefault="001D53D7" w:rsidP="00A2607B">
      <w:pPr>
        <w:rPr>
          <w:rFonts w:ascii="Arial" w:hAnsi="Arial" w:cs="Arial"/>
          <w:sz w:val="22"/>
          <w:szCs w:val="22"/>
        </w:rPr>
      </w:pPr>
      <w:r w:rsidRPr="00F147E0">
        <w:rPr>
          <w:rFonts w:ascii="Arial" w:hAnsi="Arial" w:cs="Arial"/>
          <w:sz w:val="22"/>
          <w:szCs w:val="22"/>
        </w:rPr>
        <w:t xml:space="preserve">This section requests information related to Bidders’ proposals that are applicable to the non-price evaluation.  Bidders are required to provide </w:t>
      </w:r>
      <w:r w:rsidR="00A2607B">
        <w:rPr>
          <w:rFonts w:ascii="Arial" w:hAnsi="Arial" w:cs="Arial"/>
          <w:sz w:val="22"/>
          <w:szCs w:val="22"/>
        </w:rPr>
        <w:t>the following:</w:t>
      </w:r>
      <w:r w:rsidR="00A2607B" w:rsidRPr="00F147E0">
        <w:rPr>
          <w:rFonts w:ascii="Arial" w:hAnsi="Arial" w:cs="Arial"/>
          <w:sz w:val="22"/>
          <w:szCs w:val="22"/>
        </w:rPr>
        <w:t xml:space="preserve"> </w:t>
      </w:r>
    </w:p>
    <w:p w14:paraId="68AD2492" w14:textId="77777777" w:rsidR="00AF3B7A" w:rsidRPr="00F147E0" w:rsidRDefault="00AF3B7A" w:rsidP="00A17E96">
      <w:pPr>
        <w:ind w:left="720" w:hanging="720"/>
        <w:rPr>
          <w:rFonts w:ascii="Arial" w:hAnsi="Arial" w:cs="Arial"/>
          <w:sz w:val="22"/>
          <w:szCs w:val="22"/>
        </w:rPr>
      </w:pPr>
    </w:p>
    <w:p w14:paraId="5560E80E" w14:textId="77777777" w:rsidR="00824DF1" w:rsidRDefault="00824DF1" w:rsidP="00A17E96">
      <w:pPr>
        <w:rPr>
          <w:b/>
        </w:rPr>
      </w:pPr>
      <w:r w:rsidRPr="00824DF1">
        <w:rPr>
          <w:b/>
        </w:rPr>
        <w:tab/>
      </w:r>
    </w:p>
    <w:p w14:paraId="01B333F6" w14:textId="77777777" w:rsidR="00EE2731" w:rsidRPr="00F147E0" w:rsidRDefault="00ED25F4" w:rsidP="00A17E96">
      <w:pPr>
        <w:ind w:left="1440" w:hanging="720"/>
        <w:rPr>
          <w:rFonts w:ascii="Arial" w:hAnsi="Arial" w:cs="Arial"/>
          <w:b/>
        </w:rPr>
      </w:pPr>
      <w:r>
        <w:rPr>
          <w:rFonts w:ascii="Arial" w:hAnsi="Arial" w:cs="Arial"/>
          <w:b/>
          <w:sz w:val="22"/>
          <w:szCs w:val="22"/>
        </w:rPr>
        <w:t>2.1</w:t>
      </w:r>
      <w:r w:rsidR="007C7F98" w:rsidRPr="00EE2731">
        <w:rPr>
          <w:rFonts w:ascii="Arial" w:hAnsi="Arial" w:cs="Arial"/>
          <w:b/>
          <w:sz w:val="22"/>
          <w:szCs w:val="22"/>
        </w:rPr>
        <w:tab/>
      </w:r>
      <w:r w:rsidR="00A2607B" w:rsidRPr="00A2607B">
        <w:rPr>
          <w:rFonts w:ascii="Arial" w:hAnsi="Arial" w:cs="Arial"/>
          <w:sz w:val="22"/>
          <w:szCs w:val="22"/>
        </w:rPr>
        <w:t xml:space="preserve">Acknowledgement that </w:t>
      </w:r>
      <w:r w:rsidR="00A2607B">
        <w:rPr>
          <w:rFonts w:ascii="Arial" w:hAnsi="Arial" w:cs="Arial"/>
          <w:sz w:val="22"/>
          <w:szCs w:val="22"/>
        </w:rPr>
        <w:t xml:space="preserve">Bidders are willing </w:t>
      </w:r>
      <w:r w:rsidR="00EE2731">
        <w:rPr>
          <w:rFonts w:ascii="Arial" w:hAnsi="Arial" w:cs="Arial"/>
          <w:sz w:val="22"/>
          <w:szCs w:val="22"/>
        </w:rPr>
        <w:t>to</w:t>
      </w:r>
      <w:r w:rsidR="00EE2731" w:rsidRPr="004029A8">
        <w:rPr>
          <w:rFonts w:ascii="Arial" w:hAnsi="Arial" w:cs="Arial"/>
          <w:sz w:val="22"/>
          <w:szCs w:val="22"/>
        </w:rPr>
        <w:t xml:space="preserve"> comply with all </w:t>
      </w:r>
      <w:r w:rsidR="00E16364">
        <w:rPr>
          <w:rFonts w:ascii="Arial" w:hAnsi="Arial" w:cs="Arial"/>
          <w:sz w:val="22"/>
          <w:szCs w:val="22"/>
        </w:rPr>
        <w:t xml:space="preserve">federal, state and local </w:t>
      </w:r>
      <w:r w:rsidR="00EE2731" w:rsidRPr="004029A8">
        <w:rPr>
          <w:rFonts w:ascii="Arial" w:hAnsi="Arial" w:cs="Arial"/>
          <w:sz w:val="22"/>
          <w:szCs w:val="22"/>
        </w:rPr>
        <w:t xml:space="preserve">laws, ordinances, rules, and regulations applicable to </w:t>
      </w:r>
      <w:r w:rsidR="00EE2731">
        <w:rPr>
          <w:rFonts w:ascii="Arial" w:hAnsi="Arial" w:cs="Arial"/>
          <w:sz w:val="22"/>
          <w:szCs w:val="22"/>
        </w:rPr>
        <w:t xml:space="preserve">the safe performance of the Work as specified in </w:t>
      </w:r>
      <w:r w:rsidR="00863992">
        <w:rPr>
          <w:rFonts w:ascii="Arial" w:hAnsi="Arial" w:cs="Arial"/>
          <w:sz w:val="22"/>
          <w:szCs w:val="22"/>
        </w:rPr>
        <w:t xml:space="preserve">Exhibit </w:t>
      </w:r>
      <w:r w:rsidR="005D5093">
        <w:rPr>
          <w:rFonts w:ascii="Arial" w:hAnsi="Arial" w:cs="Arial"/>
          <w:sz w:val="22"/>
          <w:szCs w:val="22"/>
        </w:rPr>
        <w:t>B</w:t>
      </w:r>
      <w:r w:rsidR="00E162EC">
        <w:rPr>
          <w:rFonts w:ascii="Arial" w:hAnsi="Arial" w:cs="Arial"/>
          <w:sz w:val="22"/>
          <w:szCs w:val="22"/>
        </w:rPr>
        <w:t xml:space="preserve"> </w:t>
      </w:r>
      <w:r w:rsidR="0015255B">
        <w:rPr>
          <w:rFonts w:ascii="Arial" w:hAnsi="Arial" w:cs="Arial"/>
          <w:sz w:val="22"/>
          <w:szCs w:val="22"/>
        </w:rPr>
        <w:t xml:space="preserve">(AEP Safety </w:t>
      </w:r>
      <w:r w:rsidR="00610FAC">
        <w:rPr>
          <w:rFonts w:ascii="Arial" w:hAnsi="Arial" w:cs="Arial"/>
          <w:sz w:val="22"/>
          <w:szCs w:val="22"/>
        </w:rPr>
        <w:t>and Health Requirements</w:t>
      </w:r>
      <w:r w:rsidR="0015255B">
        <w:rPr>
          <w:rFonts w:ascii="Arial" w:hAnsi="Arial" w:cs="Arial"/>
          <w:sz w:val="22"/>
          <w:szCs w:val="22"/>
        </w:rPr>
        <w:t>) when conducting work at the PSO work site</w:t>
      </w:r>
      <w:r w:rsidR="00EE2731">
        <w:rPr>
          <w:rFonts w:ascii="Arial" w:hAnsi="Arial" w:cs="Arial"/>
          <w:sz w:val="22"/>
          <w:szCs w:val="22"/>
        </w:rPr>
        <w:t xml:space="preserve">.  </w:t>
      </w:r>
      <w:r w:rsidR="00DB033C">
        <w:rPr>
          <w:rFonts w:ascii="Arial" w:hAnsi="Arial" w:cs="Arial"/>
          <w:sz w:val="22"/>
          <w:szCs w:val="22"/>
        </w:rPr>
        <w:t xml:space="preserve">If Bidder cannot comply with the AEP Safety </w:t>
      </w:r>
      <w:r w:rsidR="00610FAC">
        <w:rPr>
          <w:rFonts w:ascii="Arial" w:hAnsi="Arial" w:cs="Arial"/>
          <w:sz w:val="22"/>
          <w:szCs w:val="22"/>
        </w:rPr>
        <w:t>and Health Requirements attached as</w:t>
      </w:r>
      <w:r w:rsidR="00DB033C">
        <w:rPr>
          <w:rFonts w:ascii="Arial" w:hAnsi="Arial" w:cs="Arial"/>
          <w:sz w:val="22"/>
          <w:szCs w:val="22"/>
        </w:rPr>
        <w:t xml:space="preserve"> </w:t>
      </w:r>
      <w:r w:rsidR="00A2607B">
        <w:rPr>
          <w:rFonts w:ascii="Arial" w:hAnsi="Arial" w:cs="Arial"/>
          <w:sz w:val="22"/>
          <w:szCs w:val="22"/>
        </w:rPr>
        <w:t xml:space="preserve">Exhibit </w:t>
      </w:r>
      <w:r w:rsidR="005D5093">
        <w:rPr>
          <w:rFonts w:ascii="Arial" w:hAnsi="Arial" w:cs="Arial"/>
          <w:sz w:val="22"/>
          <w:szCs w:val="22"/>
        </w:rPr>
        <w:t>B</w:t>
      </w:r>
      <w:r w:rsidR="00DB033C">
        <w:rPr>
          <w:rFonts w:ascii="Arial" w:hAnsi="Arial" w:cs="Arial"/>
          <w:sz w:val="22"/>
          <w:szCs w:val="22"/>
        </w:rPr>
        <w:t xml:space="preserve">, Bidder must </w:t>
      </w:r>
      <w:r w:rsidR="00A2607B">
        <w:rPr>
          <w:rFonts w:ascii="Arial" w:hAnsi="Arial" w:cs="Arial"/>
          <w:sz w:val="22"/>
          <w:szCs w:val="22"/>
        </w:rPr>
        <w:t>specify why compliance is not attainable and propose potential language for consideration</w:t>
      </w:r>
      <w:r w:rsidR="00DB033C">
        <w:rPr>
          <w:rFonts w:ascii="Arial" w:hAnsi="Arial" w:cs="Arial"/>
          <w:sz w:val="22"/>
          <w:szCs w:val="22"/>
        </w:rPr>
        <w:t>.</w:t>
      </w:r>
    </w:p>
    <w:p w14:paraId="52DD13CC" w14:textId="77777777" w:rsidR="00207F17" w:rsidRDefault="00207F17" w:rsidP="00A17E96">
      <w:pPr>
        <w:rPr>
          <w:rFonts w:ascii="Arial" w:hAnsi="Arial" w:cs="Arial"/>
          <w:b/>
        </w:rPr>
      </w:pPr>
    </w:p>
    <w:p w14:paraId="064D5221" w14:textId="77777777" w:rsidR="00D3675E" w:rsidRPr="000824CD" w:rsidRDefault="00ED25F4" w:rsidP="00100143">
      <w:pPr>
        <w:ind w:left="1440" w:hanging="720"/>
        <w:rPr>
          <w:rFonts w:ascii="Arial" w:hAnsi="Arial" w:cs="Arial"/>
          <w:sz w:val="22"/>
          <w:szCs w:val="22"/>
        </w:rPr>
      </w:pPr>
      <w:r>
        <w:rPr>
          <w:rFonts w:ascii="Arial" w:hAnsi="Arial" w:cs="Arial"/>
          <w:b/>
        </w:rPr>
        <w:t>2.2</w:t>
      </w:r>
      <w:r w:rsidR="00207F17">
        <w:rPr>
          <w:rFonts w:ascii="Arial" w:hAnsi="Arial" w:cs="Arial"/>
          <w:b/>
        </w:rPr>
        <w:tab/>
      </w:r>
      <w:r w:rsidR="00A2607B" w:rsidRPr="00A2607B">
        <w:rPr>
          <w:rFonts w:ascii="Arial" w:hAnsi="Arial" w:cs="Arial"/>
          <w:sz w:val="22"/>
          <w:szCs w:val="22"/>
        </w:rPr>
        <w:t>C</w:t>
      </w:r>
      <w:r w:rsidR="00207F17" w:rsidRPr="00A2607B">
        <w:rPr>
          <w:rFonts w:ascii="Arial" w:hAnsi="Arial" w:cs="Arial"/>
          <w:sz w:val="22"/>
          <w:szCs w:val="22"/>
        </w:rPr>
        <w:t>urrent tariffs and/or Statement of Operating Conditions, and terms and conditions for service</w:t>
      </w:r>
      <w:r w:rsidR="00100143">
        <w:rPr>
          <w:rFonts w:ascii="Arial" w:hAnsi="Arial" w:cs="Arial"/>
          <w:sz w:val="22"/>
          <w:szCs w:val="22"/>
        </w:rPr>
        <w:t>.</w:t>
      </w:r>
    </w:p>
    <w:sectPr w:rsidR="00D3675E" w:rsidRPr="000824CD" w:rsidSect="00C0273F">
      <w:footerReference w:type="default" r:id="rId15"/>
      <w:footerReference w:type="first" r:id="rId16"/>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B91C2" w14:textId="77777777" w:rsidR="00711363" w:rsidRDefault="00711363">
      <w:r>
        <w:separator/>
      </w:r>
    </w:p>
  </w:endnote>
  <w:endnote w:type="continuationSeparator" w:id="0">
    <w:p w14:paraId="5699E761" w14:textId="77777777" w:rsidR="00711363" w:rsidRDefault="0071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880961"/>
      <w:docPartObj>
        <w:docPartGallery w:val="Page Numbers (Bottom of Page)"/>
        <w:docPartUnique/>
      </w:docPartObj>
    </w:sdtPr>
    <w:sdtEndPr>
      <w:rPr>
        <w:noProof/>
      </w:rPr>
    </w:sdtEndPr>
    <w:sdtContent>
      <w:p w14:paraId="7CC7A2C5" w14:textId="68D98E95" w:rsidR="004E4F43" w:rsidRDefault="004E4F43">
        <w:pPr>
          <w:pStyle w:val="Footer"/>
          <w:jc w:val="center"/>
        </w:pPr>
        <w:r>
          <w:fldChar w:fldCharType="begin"/>
        </w:r>
        <w:r>
          <w:instrText xml:space="preserve"> PAGE   \* MERGEFORMAT </w:instrText>
        </w:r>
        <w:r>
          <w:fldChar w:fldCharType="separate"/>
        </w:r>
        <w:r w:rsidR="00A54A2F">
          <w:rPr>
            <w:noProof/>
          </w:rPr>
          <w:t>1</w:t>
        </w:r>
        <w:r>
          <w:rPr>
            <w:noProof/>
          </w:rPr>
          <w:fldChar w:fldCharType="end"/>
        </w:r>
      </w:p>
    </w:sdtContent>
  </w:sdt>
  <w:p w14:paraId="11BC63A1" w14:textId="77777777" w:rsidR="00711363" w:rsidRDefault="004E4F43" w:rsidP="004E4F43">
    <w:pPr>
      <w:pStyle w:val="Footer"/>
    </w:pPr>
    <w:r w:rsidRPr="009A2905">
      <w:rPr>
        <w:noProof/>
      </w:rPr>
      <w:drawing>
        <wp:inline distT="0" distB="0" distL="0" distR="0" wp14:anchorId="20187B3C" wp14:editId="663C6B96">
          <wp:extent cx="993913" cy="510359"/>
          <wp:effectExtent l="0" t="0" r="0" b="4445"/>
          <wp:docPr id="4" name="Picture 4" descr="C:\Users\s203565\AppData\Local\Microsoft\Windows\INetCache\IE\VNCUBC2T\PSO_Primary_RGB_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203565\AppData\Local\Microsoft\Windows\INetCache\IE\VNCUBC2T\PSO_Primary_RGB_R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937" cy="539127"/>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C3BB" w14:textId="12EBDAEA" w:rsidR="00711363" w:rsidRDefault="00711363">
    <w:pPr>
      <w:pStyle w:val="Foote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6F99A" w14:textId="77777777" w:rsidR="00711363" w:rsidRDefault="00711363">
      <w:r>
        <w:separator/>
      </w:r>
    </w:p>
  </w:footnote>
  <w:footnote w:type="continuationSeparator" w:id="0">
    <w:p w14:paraId="39C6E81C" w14:textId="77777777" w:rsidR="00711363" w:rsidRDefault="00711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023E"/>
    <w:multiLevelType w:val="multilevel"/>
    <w:tmpl w:val="6720CB6A"/>
    <w:lvl w:ilvl="0">
      <w:start w:val="8"/>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897EB1"/>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58621E1"/>
    <w:multiLevelType w:val="singleLevel"/>
    <w:tmpl w:val="F10CDAF0"/>
    <w:lvl w:ilvl="0">
      <w:start w:val="4"/>
      <w:numFmt w:val="lowerLetter"/>
      <w:lvlText w:val="(%1) "/>
      <w:legacy w:legacy="1" w:legacySpace="0" w:legacyIndent="360"/>
      <w:lvlJc w:val="left"/>
      <w:pPr>
        <w:ind w:left="1080" w:hanging="360"/>
      </w:pPr>
      <w:rPr>
        <w:b w:val="0"/>
        <w:i w:val="0"/>
        <w:sz w:val="24"/>
      </w:rPr>
    </w:lvl>
  </w:abstractNum>
  <w:abstractNum w:abstractNumId="4" w15:restartNumberingAfterBreak="0">
    <w:nsid w:val="0ACD172B"/>
    <w:multiLevelType w:val="singleLevel"/>
    <w:tmpl w:val="0FBE5540"/>
    <w:lvl w:ilvl="0">
      <w:start w:val="2"/>
      <w:numFmt w:val="upperLetter"/>
      <w:lvlText w:val="%1. "/>
      <w:legacy w:legacy="1" w:legacySpace="0" w:legacyIndent="360"/>
      <w:lvlJc w:val="left"/>
      <w:pPr>
        <w:ind w:left="360" w:hanging="360"/>
      </w:pPr>
      <w:rPr>
        <w:b w:val="0"/>
        <w:i w:val="0"/>
        <w:sz w:val="24"/>
      </w:rPr>
    </w:lvl>
  </w:abstractNum>
  <w:abstractNum w:abstractNumId="5" w15:restartNumberingAfterBreak="0">
    <w:nsid w:val="0D6E59DD"/>
    <w:multiLevelType w:val="hybridMultilevel"/>
    <w:tmpl w:val="3AAE8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3799E"/>
    <w:multiLevelType w:val="hybridMultilevel"/>
    <w:tmpl w:val="F964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C448D"/>
    <w:multiLevelType w:val="singleLevel"/>
    <w:tmpl w:val="17B49378"/>
    <w:lvl w:ilvl="0">
      <w:start w:val="1"/>
      <w:numFmt w:val="decimal"/>
      <w:lvlText w:val="15.%1 "/>
      <w:legacy w:legacy="1" w:legacySpace="0" w:legacyIndent="360"/>
      <w:lvlJc w:val="left"/>
      <w:pPr>
        <w:ind w:left="360" w:hanging="360"/>
      </w:pPr>
      <w:rPr>
        <w:b w:val="0"/>
        <w:i w:val="0"/>
        <w:sz w:val="24"/>
      </w:rPr>
    </w:lvl>
  </w:abstractNum>
  <w:abstractNum w:abstractNumId="8" w15:restartNumberingAfterBreak="0">
    <w:nsid w:val="119A71EF"/>
    <w:multiLevelType w:val="multilevel"/>
    <w:tmpl w:val="3BD0EDF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9" w15:restartNumberingAfterBreak="0">
    <w:nsid w:val="12882975"/>
    <w:multiLevelType w:val="multilevel"/>
    <w:tmpl w:val="504A852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2F73095"/>
    <w:multiLevelType w:val="multilevel"/>
    <w:tmpl w:val="23CA50AC"/>
    <w:lvl w:ilvl="0">
      <w:start w:val="1"/>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C5A61AC"/>
    <w:multiLevelType w:val="multilevel"/>
    <w:tmpl w:val="6C5461B0"/>
    <w:lvl w:ilvl="0">
      <w:start w:val="1"/>
      <w:numFmt w:val="decimal"/>
      <w:lvlText w:val="%1."/>
      <w:lvlJc w:val="left"/>
      <w:pPr>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D492334"/>
    <w:multiLevelType w:val="multilevel"/>
    <w:tmpl w:val="71E612D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2C2901"/>
    <w:multiLevelType w:val="hybridMultilevel"/>
    <w:tmpl w:val="9BF8F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5A3D53"/>
    <w:multiLevelType w:val="hybridMultilevel"/>
    <w:tmpl w:val="B3568F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5AF6F5D"/>
    <w:multiLevelType w:val="singleLevel"/>
    <w:tmpl w:val="0409000F"/>
    <w:lvl w:ilvl="0">
      <w:start w:val="1"/>
      <w:numFmt w:val="decimal"/>
      <w:lvlText w:val="%1."/>
      <w:lvlJc w:val="left"/>
      <w:pPr>
        <w:ind w:left="720" w:hanging="360"/>
      </w:pPr>
      <w:rPr>
        <w:rFonts w:hint="default"/>
      </w:rPr>
    </w:lvl>
  </w:abstractNum>
  <w:abstractNum w:abstractNumId="16" w15:restartNumberingAfterBreak="0">
    <w:nsid w:val="2BEA77C7"/>
    <w:multiLevelType w:val="hybridMultilevel"/>
    <w:tmpl w:val="B5F860B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5138C1"/>
    <w:multiLevelType w:val="singleLevel"/>
    <w:tmpl w:val="4582FB4C"/>
    <w:lvl w:ilvl="0">
      <w:start w:val="1"/>
      <w:numFmt w:val="decimal"/>
      <w:lvlText w:val="%1."/>
      <w:lvlJc w:val="left"/>
      <w:pPr>
        <w:tabs>
          <w:tab w:val="num" w:pos="1080"/>
        </w:tabs>
        <w:ind w:left="1080" w:hanging="360"/>
      </w:pPr>
      <w:rPr>
        <w:rFonts w:hint="default"/>
      </w:rPr>
    </w:lvl>
  </w:abstractNum>
  <w:abstractNum w:abstractNumId="18" w15:restartNumberingAfterBreak="0">
    <w:nsid w:val="32337B56"/>
    <w:multiLevelType w:val="hybridMultilevel"/>
    <w:tmpl w:val="76147F8E"/>
    <w:lvl w:ilvl="0" w:tplc="F4DE9C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441C36"/>
    <w:multiLevelType w:val="singleLevel"/>
    <w:tmpl w:val="F52E934E"/>
    <w:lvl w:ilvl="0">
      <w:start w:val="1"/>
      <w:numFmt w:val="decimal"/>
      <w:lvlText w:val="9.%1 "/>
      <w:legacy w:legacy="1" w:legacySpace="0" w:legacyIndent="360"/>
      <w:lvlJc w:val="left"/>
      <w:pPr>
        <w:ind w:left="360" w:hanging="360"/>
      </w:pPr>
      <w:rPr>
        <w:b w:val="0"/>
        <w:i w:val="0"/>
        <w:sz w:val="24"/>
      </w:rPr>
    </w:lvl>
  </w:abstractNum>
  <w:abstractNum w:abstractNumId="20" w15:restartNumberingAfterBreak="0">
    <w:nsid w:val="33517706"/>
    <w:multiLevelType w:val="hybridMultilevel"/>
    <w:tmpl w:val="8D0811D2"/>
    <w:lvl w:ilvl="0" w:tplc="794E0E2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33B30855"/>
    <w:multiLevelType w:val="multilevel"/>
    <w:tmpl w:val="C8D8BC4E"/>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4B42161"/>
    <w:multiLevelType w:val="multilevel"/>
    <w:tmpl w:val="08DC260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3" w15:restartNumberingAfterBreak="0">
    <w:nsid w:val="35A54376"/>
    <w:multiLevelType w:val="multilevel"/>
    <w:tmpl w:val="B4D84A48"/>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3B404478"/>
    <w:multiLevelType w:val="hybridMultilevel"/>
    <w:tmpl w:val="F3E8A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F25B11"/>
    <w:multiLevelType w:val="singleLevel"/>
    <w:tmpl w:val="CA2CAD68"/>
    <w:lvl w:ilvl="0">
      <w:start w:val="1"/>
      <w:numFmt w:val="upperLetter"/>
      <w:lvlText w:val="%1."/>
      <w:lvlJc w:val="left"/>
      <w:pPr>
        <w:tabs>
          <w:tab w:val="num" w:pos="720"/>
        </w:tabs>
        <w:ind w:left="720" w:hanging="720"/>
      </w:pPr>
      <w:rPr>
        <w:rFonts w:hint="default"/>
      </w:rPr>
    </w:lvl>
  </w:abstractNum>
  <w:abstractNum w:abstractNumId="26" w15:restartNumberingAfterBreak="0">
    <w:nsid w:val="441053D7"/>
    <w:multiLevelType w:val="hybridMultilevel"/>
    <w:tmpl w:val="D7CAF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A7765E"/>
    <w:multiLevelType w:val="hybridMultilevel"/>
    <w:tmpl w:val="72F0F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144153"/>
    <w:multiLevelType w:val="multilevel"/>
    <w:tmpl w:val="8CBECD80"/>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4B530424"/>
    <w:multiLevelType w:val="hybridMultilevel"/>
    <w:tmpl w:val="42ECEA62"/>
    <w:lvl w:ilvl="0" w:tplc="0409000F">
      <w:start w:val="1"/>
      <w:numFmt w:val="decimal"/>
      <w:lvlText w:val="%1."/>
      <w:lvlJc w:val="left"/>
      <w:pPr>
        <w:tabs>
          <w:tab w:val="num" w:pos="720"/>
        </w:tabs>
        <w:ind w:left="720" w:hanging="360"/>
      </w:pPr>
    </w:lvl>
    <w:lvl w:ilvl="1" w:tplc="7A2EC71E">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BF9637C"/>
    <w:multiLevelType w:val="singleLevel"/>
    <w:tmpl w:val="BBCC22F6"/>
    <w:lvl w:ilvl="0">
      <w:start w:val="2"/>
      <w:numFmt w:val="lowerLetter"/>
      <w:lvlText w:val="(%1)"/>
      <w:lvlJc w:val="left"/>
      <w:pPr>
        <w:tabs>
          <w:tab w:val="num" w:pos="1440"/>
        </w:tabs>
        <w:ind w:left="1440" w:hanging="720"/>
      </w:pPr>
      <w:rPr>
        <w:rFonts w:hint="default"/>
      </w:rPr>
    </w:lvl>
  </w:abstractNum>
  <w:abstractNum w:abstractNumId="31" w15:restartNumberingAfterBreak="0">
    <w:nsid w:val="4E431384"/>
    <w:multiLevelType w:val="singleLevel"/>
    <w:tmpl w:val="D3E8188C"/>
    <w:lvl w:ilvl="0">
      <w:start w:val="2"/>
      <w:numFmt w:val="upperRoman"/>
      <w:pStyle w:val="Heading9"/>
      <w:lvlText w:val="%1."/>
      <w:lvlJc w:val="left"/>
      <w:pPr>
        <w:tabs>
          <w:tab w:val="num" w:pos="720"/>
        </w:tabs>
        <w:ind w:left="720" w:hanging="720"/>
      </w:pPr>
      <w:rPr>
        <w:rFonts w:hint="default"/>
      </w:rPr>
    </w:lvl>
  </w:abstractNum>
  <w:abstractNum w:abstractNumId="32" w15:restartNumberingAfterBreak="0">
    <w:nsid w:val="50A92638"/>
    <w:multiLevelType w:val="singleLevel"/>
    <w:tmpl w:val="E4869B0A"/>
    <w:lvl w:ilvl="0">
      <w:start w:val="1"/>
      <w:numFmt w:val="decimal"/>
      <w:lvlText w:val="8.%1 "/>
      <w:legacy w:legacy="1" w:legacySpace="0" w:legacyIndent="360"/>
      <w:lvlJc w:val="left"/>
      <w:pPr>
        <w:ind w:left="360" w:hanging="360"/>
      </w:pPr>
      <w:rPr>
        <w:b w:val="0"/>
        <w:i w:val="0"/>
        <w:sz w:val="24"/>
      </w:rPr>
    </w:lvl>
  </w:abstractNum>
  <w:abstractNum w:abstractNumId="33" w15:restartNumberingAfterBreak="0">
    <w:nsid w:val="5170002B"/>
    <w:multiLevelType w:val="multilevel"/>
    <w:tmpl w:val="08DC260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4" w15:restartNumberingAfterBreak="0">
    <w:nsid w:val="527F0D10"/>
    <w:multiLevelType w:val="multilevel"/>
    <w:tmpl w:val="B2D673F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67162AF"/>
    <w:multiLevelType w:val="singleLevel"/>
    <w:tmpl w:val="5FFE217C"/>
    <w:lvl w:ilvl="0">
      <w:start w:val="1"/>
      <w:numFmt w:val="decimal"/>
      <w:lvlText w:val="12.%1 "/>
      <w:legacy w:legacy="1" w:legacySpace="0" w:legacyIndent="360"/>
      <w:lvlJc w:val="left"/>
      <w:pPr>
        <w:ind w:left="360" w:hanging="360"/>
      </w:pPr>
      <w:rPr>
        <w:b w:val="0"/>
        <w:i w:val="0"/>
        <w:sz w:val="24"/>
      </w:rPr>
    </w:lvl>
  </w:abstractNum>
  <w:abstractNum w:abstractNumId="36" w15:restartNumberingAfterBreak="0">
    <w:nsid w:val="57C14716"/>
    <w:multiLevelType w:val="multilevel"/>
    <w:tmpl w:val="B20279B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BC7251C"/>
    <w:multiLevelType w:val="singleLevel"/>
    <w:tmpl w:val="C2ACB3A4"/>
    <w:lvl w:ilvl="0">
      <w:start w:val="2"/>
      <w:numFmt w:val="lowerLetter"/>
      <w:lvlText w:val="%1)"/>
      <w:lvlJc w:val="left"/>
      <w:pPr>
        <w:tabs>
          <w:tab w:val="num" w:pos="1440"/>
        </w:tabs>
        <w:ind w:left="1440" w:hanging="720"/>
      </w:pPr>
      <w:rPr>
        <w:rFonts w:hint="default"/>
        <w:u w:val="none"/>
      </w:rPr>
    </w:lvl>
  </w:abstractNum>
  <w:abstractNum w:abstractNumId="38" w15:restartNumberingAfterBreak="0">
    <w:nsid w:val="5EE54BBE"/>
    <w:multiLevelType w:val="hybridMultilevel"/>
    <w:tmpl w:val="FE523B2A"/>
    <w:lvl w:ilvl="0" w:tplc="5B00A9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3B44116"/>
    <w:multiLevelType w:val="hybridMultilevel"/>
    <w:tmpl w:val="35BC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AE40DA"/>
    <w:multiLevelType w:val="singleLevel"/>
    <w:tmpl w:val="4582FB4C"/>
    <w:lvl w:ilvl="0">
      <w:start w:val="1"/>
      <w:numFmt w:val="decimal"/>
      <w:lvlText w:val="%1."/>
      <w:lvlJc w:val="left"/>
      <w:pPr>
        <w:tabs>
          <w:tab w:val="num" w:pos="1080"/>
        </w:tabs>
        <w:ind w:left="1080" w:hanging="360"/>
      </w:pPr>
      <w:rPr>
        <w:rFonts w:hint="default"/>
      </w:rPr>
    </w:lvl>
  </w:abstractNum>
  <w:abstractNum w:abstractNumId="41" w15:restartNumberingAfterBreak="0">
    <w:nsid w:val="6D412E4C"/>
    <w:multiLevelType w:val="singleLevel"/>
    <w:tmpl w:val="B70494A8"/>
    <w:lvl w:ilvl="0">
      <w:start w:val="4"/>
      <w:numFmt w:val="decimal"/>
      <w:lvlText w:val="%1."/>
      <w:lvlJc w:val="left"/>
      <w:pPr>
        <w:tabs>
          <w:tab w:val="num" w:pos="1080"/>
        </w:tabs>
        <w:ind w:left="1080" w:hanging="360"/>
      </w:pPr>
      <w:rPr>
        <w:rFonts w:hint="default"/>
      </w:rPr>
    </w:lvl>
  </w:abstractNum>
  <w:abstractNum w:abstractNumId="42" w15:restartNumberingAfterBreak="0">
    <w:nsid w:val="6FCA737B"/>
    <w:multiLevelType w:val="singleLevel"/>
    <w:tmpl w:val="27B254AE"/>
    <w:lvl w:ilvl="0">
      <w:start w:val="1"/>
      <w:numFmt w:val="upperLetter"/>
      <w:lvlText w:val="%1. "/>
      <w:legacy w:legacy="1" w:legacySpace="0" w:legacyIndent="360"/>
      <w:lvlJc w:val="left"/>
      <w:pPr>
        <w:ind w:left="360" w:hanging="360"/>
      </w:pPr>
      <w:rPr>
        <w:b w:val="0"/>
        <w:i w:val="0"/>
        <w:sz w:val="24"/>
      </w:rPr>
    </w:lvl>
  </w:abstractNum>
  <w:abstractNum w:abstractNumId="43" w15:restartNumberingAfterBreak="0">
    <w:nsid w:val="76B84950"/>
    <w:multiLevelType w:val="singleLevel"/>
    <w:tmpl w:val="67DCF03C"/>
    <w:lvl w:ilvl="0">
      <w:start w:val="3"/>
      <w:numFmt w:val="decimal"/>
      <w:lvlText w:val="1.%1 "/>
      <w:legacy w:legacy="1" w:legacySpace="0" w:legacyIndent="360"/>
      <w:lvlJc w:val="left"/>
      <w:pPr>
        <w:ind w:left="360" w:hanging="360"/>
      </w:pPr>
      <w:rPr>
        <w:b w:val="0"/>
        <w:i w:val="0"/>
        <w:sz w:val="24"/>
      </w:r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43"/>
  </w:num>
  <w:num w:numId="3">
    <w:abstractNumId w:val="42"/>
  </w:num>
  <w:num w:numId="4">
    <w:abstractNumId w:val="4"/>
  </w:num>
  <w:num w:numId="5">
    <w:abstractNumId w:val="3"/>
  </w:num>
  <w:num w:numId="6">
    <w:abstractNumId w:val="32"/>
  </w:num>
  <w:num w:numId="7">
    <w:abstractNumId w:val="19"/>
  </w:num>
  <w:num w:numId="8">
    <w:abstractNumId w:val="35"/>
  </w:num>
  <w:num w:numId="9">
    <w:abstractNumId w:val="7"/>
  </w:num>
  <w:num w:numId="10">
    <w:abstractNumId w:val="25"/>
  </w:num>
  <w:num w:numId="11">
    <w:abstractNumId w:val="2"/>
  </w:num>
  <w:num w:numId="12">
    <w:abstractNumId w:val="30"/>
  </w:num>
  <w:num w:numId="13">
    <w:abstractNumId w:val="37"/>
  </w:num>
  <w:num w:numId="14">
    <w:abstractNumId w:val="41"/>
  </w:num>
  <w:num w:numId="15">
    <w:abstractNumId w:val="31"/>
  </w:num>
  <w:num w:numId="16">
    <w:abstractNumId w:val="36"/>
  </w:num>
  <w:num w:numId="17">
    <w:abstractNumId w:val="9"/>
  </w:num>
  <w:num w:numId="18">
    <w:abstractNumId w:val="15"/>
  </w:num>
  <w:num w:numId="19">
    <w:abstractNumId w:val="40"/>
  </w:num>
  <w:num w:numId="20">
    <w:abstractNumId w:val="28"/>
  </w:num>
  <w:num w:numId="21">
    <w:abstractNumId w:val="21"/>
  </w:num>
  <w:num w:numId="22">
    <w:abstractNumId w:val="23"/>
  </w:num>
  <w:num w:numId="23">
    <w:abstractNumId w:val="13"/>
  </w:num>
  <w:num w:numId="24">
    <w:abstractNumId w:val="27"/>
  </w:num>
  <w:num w:numId="25">
    <w:abstractNumId w:val="1"/>
  </w:num>
  <w:num w:numId="26">
    <w:abstractNumId w:val="20"/>
  </w:num>
  <w:num w:numId="27">
    <w:abstractNumId w:val="33"/>
  </w:num>
  <w:num w:numId="28">
    <w:abstractNumId w:val="8"/>
  </w:num>
  <w:num w:numId="29">
    <w:abstractNumId w:val="11"/>
  </w:num>
  <w:num w:numId="30">
    <w:abstractNumId w:val="22"/>
  </w:num>
  <w:num w:numId="31">
    <w:abstractNumId w:val="29"/>
  </w:num>
  <w:num w:numId="32">
    <w:abstractNumId w:val="6"/>
  </w:num>
  <w:num w:numId="33">
    <w:abstractNumId w:val="14"/>
  </w:num>
  <w:num w:numId="34">
    <w:abstractNumId w:val="24"/>
  </w:num>
  <w:num w:numId="35">
    <w:abstractNumId w:val="18"/>
  </w:num>
  <w:num w:numId="36">
    <w:abstractNumId w:val="34"/>
  </w:num>
  <w:num w:numId="37">
    <w:abstractNumId w:val="38"/>
  </w:num>
  <w:num w:numId="38">
    <w:abstractNumId w:val="5"/>
  </w:num>
  <w:num w:numId="39">
    <w:abstractNumId w:val="16"/>
  </w:num>
  <w:num w:numId="40">
    <w:abstractNumId w:val="10"/>
  </w:num>
  <w:num w:numId="41">
    <w:abstractNumId w:val="12"/>
  </w:num>
  <w:num w:numId="42">
    <w:abstractNumId w:val="39"/>
  </w:num>
  <w:num w:numId="43">
    <w:abstractNumId w:val="17"/>
  </w:num>
  <w:num w:numId="44">
    <w:abstractNumId w:val="26"/>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073"/>
    <w:rsid w:val="00001A12"/>
    <w:rsid w:val="0000491C"/>
    <w:rsid w:val="0001017B"/>
    <w:rsid w:val="000200E6"/>
    <w:rsid w:val="0002263F"/>
    <w:rsid w:val="00023261"/>
    <w:rsid w:val="000235E1"/>
    <w:rsid w:val="00023F1D"/>
    <w:rsid w:val="00025577"/>
    <w:rsid w:val="00026ECE"/>
    <w:rsid w:val="00030437"/>
    <w:rsid w:val="0003166B"/>
    <w:rsid w:val="0003730A"/>
    <w:rsid w:val="000374E1"/>
    <w:rsid w:val="0004376E"/>
    <w:rsid w:val="00046A1F"/>
    <w:rsid w:val="000476B3"/>
    <w:rsid w:val="00051594"/>
    <w:rsid w:val="00054E9F"/>
    <w:rsid w:val="000610DC"/>
    <w:rsid w:val="00064E52"/>
    <w:rsid w:val="00065F5A"/>
    <w:rsid w:val="0007608F"/>
    <w:rsid w:val="000824CD"/>
    <w:rsid w:val="0008251F"/>
    <w:rsid w:val="00087908"/>
    <w:rsid w:val="00090EA2"/>
    <w:rsid w:val="00091724"/>
    <w:rsid w:val="00093FEA"/>
    <w:rsid w:val="000A2342"/>
    <w:rsid w:val="000A45B2"/>
    <w:rsid w:val="000B05CE"/>
    <w:rsid w:val="000B07D1"/>
    <w:rsid w:val="000B3364"/>
    <w:rsid w:val="000B3D85"/>
    <w:rsid w:val="000C0FFB"/>
    <w:rsid w:val="000C574F"/>
    <w:rsid w:val="000D2A97"/>
    <w:rsid w:val="000D3CBD"/>
    <w:rsid w:val="000D586B"/>
    <w:rsid w:val="000D5D69"/>
    <w:rsid w:val="000D679A"/>
    <w:rsid w:val="000D6F1C"/>
    <w:rsid w:val="000D7F64"/>
    <w:rsid w:val="000E1040"/>
    <w:rsid w:val="000E63AE"/>
    <w:rsid w:val="000F167A"/>
    <w:rsid w:val="000F1F37"/>
    <w:rsid w:val="000F21FF"/>
    <w:rsid w:val="000F4664"/>
    <w:rsid w:val="000F755F"/>
    <w:rsid w:val="00100143"/>
    <w:rsid w:val="00107073"/>
    <w:rsid w:val="00110184"/>
    <w:rsid w:val="00110D29"/>
    <w:rsid w:val="001156A2"/>
    <w:rsid w:val="00116982"/>
    <w:rsid w:val="00117328"/>
    <w:rsid w:val="0012231B"/>
    <w:rsid w:val="00123423"/>
    <w:rsid w:val="00132AEB"/>
    <w:rsid w:val="00144909"/>
    <w:rsid w:val="00150462"/>
    <w:rsid w:val="001505A9"/>
    <w:rsid w:val="001509C0"/>
    <w:rsid w:val="00151491"/>
    <w:rsid w:val="0015255B"/>
    <w:rsid w:val="001527CD"/>
    <w:rsid w:val="00153C31"/>
    <w:rsid w:val="00162877"/>
    <w:rsid w:val="00162D59"/>
    <w:rsid w:val="00163EE3"/>
    <w:rsid w:val="0016463E"/>
    <w:rsid w:val="001704DE"/>
    <w:rsid w:val="00176298"/>
    <w:rsid w:val="001840C6"/>
    <w:rsid w:val="00184BC6"/>
    <w:rsid w:val="00186D65"/>
    <w:rsid w:val="00191424"/>
    <w:rsid w:val="001914F1"/>
    <w:rsid w:val="00194FFF"/>
    <w:rsid w:val="001A2779"/>
    <w:rsid w:val="001B1A3E"/>
    <w:rsid w:val="001B4D58"/>
    <w:rsid w:val="001C5753"/>
    <w:rsid w:val="001C579F"/>
    <w:rsid w:val="001D344A"/>
    <w:rsid w:val="001D3928"/>
    <w:rsid w:val="001D3B9A"/>
    <w:rsid w:val="001D53D7"/>
    <w:rsid w:val="001E600E"/>
    <w:rsid w:val="00201A39"/>
    <w:rsid w:val="002022B9"/>
    <w:rsid w:val="002032A9"/>
    <w:rsid w:val="00207F17"/>
    <w:rsid w:val="002127B0"/>
    <w:rsid w:val="00213C3D"/>
    <w:rsid w:val="00216A76"/>
    <w:rsid w:val="00224C36"/>
    <w:rsid w:val="00233725"/>
    <w:rsid w:val="00233D3A"/>
    <w:rsid w:val="00234EA4"/>
    <w:rsid w:val="00234EC2"/>
    <w:rsid w:val="00235B3F"/>
    <w:rsid w:val="00237A2A"/>
    <w:rsid w:val="00246590"/>
    <w:rsid w:val="002476F6"/>
    <w:rsid w:val="00252B59"/>
    <w:rsid w:val="002558AF"/>
    <w:rsid w:val="00256A3F"/>
    <w:rsid w:val="002625A1"/>
    <w:rsid w:val="00263039"/>
    <w:rsid w:val="00263313"/>
    <w:rsid w:val="00263606"/>
    <w:rsid w:val="002637A6"/>
    <w:rsid w:val="00265C3E"/>
    <w:rsid w:val="00273AA6"/>
    <w:rsid w:val="00275BB2"/>
    <w:rsid w:val="00281B11"/>
    <w:rsid w:val="002839DC"/>
    <w:rsid w:val="00286B49"/>
    <w:rsid w:val="00293E9D"/>
    <w:rsid w:val="0029431C"/>
    <w:rsid w:val="002A0386"/>
    <w:rsid w:val="002A0698"/>
    <w:rsid w:val="002A15E9"/>
    <w:rsid w:val="002A1CBF"/>
    <w:rsid w:val="002A34D6"/>
    <w:rsid w:val="002B0F96"/>
    <w:rsid w:val="002B38FA"/>
    <w:rsid w:val="002C5B6C"/>
    <w:rsid w:val="002C6390"/>
    <w:rsid w:val="002D05FC"/>
    <w:rsid w:val="002D281A"/>
    <w:rsid w:val="002D67CD"/>
    <w:rsid w:val="002E1E38"/>
    <w:rsid w:val="002E59E8"/>
    <w:rsid w:val="002F07A2"/>
    <w:rsid w:val="00322243"/>
    <w:rsid w:val="00323897"/>
    <w:rsid w:val="003252E9"/>
    <w:rsid w:val="0032786B"/>
    <w:rsid w:val="0033522C"/>
    <w:rsid w:val="00335521"/>
    <w:rsid w:val="003430F7"/>
    <w:rsid w:val="00351F86"/>
    <w:rsid w:val="003558A0"/>
    <w:rsid w:val="00356250"/>
    <w:rsid w:val="00356A3C"/>
    <w:rsid w:val="00356F0C"/>
    <w:rsid w:val="0036214E"/>
    <w:rsid w:val="00370CD0"/>
    <w:rsid w:val="00372D36"/>
    <w:rsid w:val="00382686"/>
    <w:rsid w:val="00384C38"/>
    <w:rsid w:val="0038750C"/>
    <w:rsid w:val="00387719"/>
    <w:rsid w:val="003940B3"/>
    <w:rsid w:val="00396110"/>
    <w:rsid w:val="003965B0"/>
    <w:rsid w:val="003B0E22"/>
    <w:rsid w:val="003B29ED"/>
    <w:rsid w:val="003B5258"/>
    <w:rsid w:val="003C0DC0"/>
    <w:rsid w:val="003C33BE"/>
    <w:rsid w:val="003C3B6B"/>
    <w:rsid w:val="003D16AA"/>
    <w:rsid w:val="003D2461"/>
    <w:rsid w:val="003D451C"/>
    <w:rsid w:val="003D5CB4"/>
    <w:rsid w:val="003E67C1"/>
    <w:rsid w:val="003F4B42"/>
    <w:rsid w:val="00400F0E"/>
    <w:rsid w:val="004029A8"/>
    <w:rsid w:val="00403B8C"/>
    <w:rsid w:val="00405DF6"/>
    <w:rsid w:val="004064DC"/>
    <w:rsid w:val="00413FA7"/>
    <w:rsid w:val="004157D4"/>
    <w:rsid w:val="004172E0"/>
    <w:rsid w:val="00417EAE"/>
    <w:rsid w:val="00421D6D"/>
    <w:rsid w:val="0042492B"/>
    <w:rsid w:val="004276DF"/>
    <w:rsid w:val="00432273"/>
    <w:rsid w:val="0043753A"/>
    <w:rsid w:val="00437762"/>
    <w:rsid w:val="0044262A"/>
    <w:rsid w:val="004426E9"/>
    <w:rsid w:val="0046620C"/>
    <w:rsid w:val="0046647E"/>
    <w:rsid w:val="00474B0B"/>
    <w:rsid w:val="00474F57"/>
    <w:rsid w:val="0047784B"/>
    <w:rsid w:val="004834CE"/>
    <w:rsid w:val="004864A1"/>
    <w:rsid w:val="004901B8"/>
    <w:rsid w:val="0049644B"/>
    <w:rsid w:val="00497399"/>
    <w:rsid w:val="004A100C"/>
    <w:rsid w:val="004A19FE"/>
    <w:rsid w:val="004B12D7"/>
    <w:rsid w:val="004B51DC"/>
    <w:rsid w:val="004B5387"/>
    <w:rsid w:val="004B5D16"/>
    <w:rsid w:val="004C1CC2"/>
    <w:rsid w:val="004C4D03"/>
    <w:rsid w:val="004D228C"/>
    <w:rsid w:val="004D2DA5"/>
    <w:rsid w:val="004D390C"/>
    <w:rsid w:val="004D6467"/>
    <w:rsid w:val="004D6CA7"/>
    <w:rsid w:val="004E0C04"/>
    <w:rsid w:val="004E4F43"/>
    <w:rsid w:val="004E7162"/>
    <w:rsid w:val="004F2B95"/>
    <w:rsid w:val="005013AB"/>
    <w:rsid w:val="005074B7"/>
    <w:rsid w:val="0051048D"/>
    <w:rsid w:val="00511A7E"/>
    <w:rsid w:val="005164F9"/>
    <w:rsid w:val="00516DF2"/>
    <w:rsid w:val="005209C6"/>
    <w:rsid w:val="00522C8A"/>
    <w:rsid w:val="00527103"/>
    <w:rsid w:val="005513F7"/>
    <w:rsid w:val="00556CF0"/>
    <w:rsid w:val="00560C8E"/>
    <w:rsid w:val="005638EE"/>
    <w:rsid w:val="00565B66"/>
    <w:rsid w:val="005676BD"/>
    <w:rsid w:val="0057286A"/>
    <w:rsid w:val="00583BCE"/>
    <w:rsid w:val="00594A4D"/>
    <w:rsid w:val="005961A3"/>
    <w:rsid w:val="005A07ED"/>
    <w:rsid w:val="005A3240"/>
    <w:rsid w:val="005A6BC4"/>
    <w:rsid w:val="005C0695"/>
    <w:rsid w:val="005C09AE"/>
    <w:rsid w:val="005C391C"/>
    <w:rsid w:val="005C7753"/>
    <w:rsid w:val="005D04F6"/>
    <w:rsid w:val="005D1D8F"/>
    <w:rsid w:val="005D373B"/>
    <w:rsid w:val="005D5093"/>
    <w:rsid w:val="005D512A"/>
    <w:rsid w:val="005D5603"/>
    <w:rsid w:val="005D69CD"/>
    <w:rsid w:val="005D796B"/>
    <w:rsid w:val="005E03B1"/>
    <w:rsid w:val="005E7F74"/>
    <w:rsid w:val="005F149E"/>
    <w:rsid w:val="005F45CE"/>
    <w:rsid w:val="00605330"/>
    <w:rsid w:val="00610FAC"/>
    <w:rsid w:val="00616071"/>
    <w:rsid w:val="00616421"/>
    <w:rsid w:val="0062210A"/>
    <w:rsid w:val="006244A1"/>
    <w:rsid w:val="00627BA9"/>
    <w:rsid w:val="00630A5E"/>
    <w:rsid w:val="006323B2"/>
    <w:rsid w:val="00636572"/>
    <w:rsid w:val="0063760E"/>
    <w:rsid w:val="006415A9"/>
    <w:rsid w:val="00645D0C"/>
    <w:rsid w:val="006476ED"/>
    <w:rsid w:val="00647723"/>
    <w:rsid w:val="0065234D"/>
    <w:rsid w:val="00652A7F"/>
    <w:rsid w:val="00653F34"/>
    <w:rsid w:val="0066268D"/>
    <w:rsid w:val="0066729A"/>
    <w:rsid w:val="00697D28"/>
    <w:rsid w:val="006A01B7"/>
    <w:rsid w:val="006A159F"/>
    <w:rsid w:val="006A3D24"/>
    <w:rsid w:val="006A417A"/>
    <w:rsid w:val="006A5190"/>
    <w:rsid w:val="006C0AAD"/>
    <w:rsid w:val="006C224C"/>
    <w:rsid w:val="006D1C30"/>
    <w:rsid w:val="006D580D"/>
    <w:rsid w:val="006D59A2"/>
    <w:rsid w:val="006E5524"/>
    <w:rsid w:val="006F3A37"/>
    <w:rsid w:val="00706792"/>
    <w:rsid w:val="007073E6"/>
    <w:rsid w:val="00711363"/>
    <w:rsid w:val="0072382B"/>
    <w:rsid w:val="00724585"/>
    <w:rsid w:val="007261CA"/>
    <w:rsid w:val="007270E7"/>
    <w:rsid w:val="007315CE"/>
    <w:rsid w:val="00735733"/>
    <w:rsid w:val="007360C7"/>
    <w:rsid w:val="0074584E"/>
    <w:rsid w:val="00751343"/>
    <w:rsid w:val="0076318A"/>
    <w:rsid w:val="00763404"/>
    <w:rsid w:val="007643BD"/>
    <w:rsid w:val="00764825"/>
    <w:rsid w:val="0076637C"/>
    <w:rsid w:val="00766D22"/>
    <w:rsid w:val="00777C02"/>
    <w:rsid w:val="007872F9"/>
    <w:rsid w:val="00794A0F"/>
    <w:rsid w:val="00795C4C"/>
    <w:rsid w:val="007969BF"/>
    <w:rsid w:val="007A0E19"/>
    <w:rsid w:val="007A5398"/>
    <w:rsid w:val="007A646B"/>
    <w:rsid w:val="007A7661"/>
    <w:rsid w:val="007B276F"/>
    <w:rsid w:val="007C083F"/>
    <w:rsid w:val="007C6586"/>
    <w:rsid w:val="007C7F98"/>
    <w:rsid w:val="007D000C"/>
    <w:rsid w:val="007D4556"/>
    <w:rsid w:val="007D52C6"/>
    <w:rsid w:val="007D656C"/>
    <w:rsid w:val="007E2AB5"/>
    <w:rsid w:val="007E6BB9"/>
    <w:rsid w:val="007F20A7"/>
    <w:rsid w:val="007F282C"/>
    <w:rsid w:val="007F5B89"/>
    <w:rsid w:val="00803504"/>
    <w:rsid w:val="0081182D"/>
    <w:rsid w:val="0081211F"/>
    <w:rsid w:val="00812EF7"/>
    <w:rsid w:val="00813278"/>
    <w:rsid w:val="00815853"/>
    <w:rsid w:val="00820778"/>
    <w:rsid w:val="00822D2D"/>
    <w:rsid w:val="00824DF1"/>
    <w:rsid w:val="0082618E"/>
    <w:rsid w:val="0083221F"/>
    <w:rsid w:val="00844D7A"/>
    <w:rsid w:val="00853554"/>
    <w:rsid w:val="00854AC0"/>
    <w:rsid w:val="00856EAF"/>
    <w:rsid w:val="008579A7"/>
    <w:rsid w:val="00863992"/>
    <w:rsid w:val="00877FD1"/>
    <w:rsid w:val="008812F1"/>
    <w:rsid w:val="008947E8"/>
    <w:rsid w:val="00896A5F"/>
    <w:rsid w:val="008A4C5B"/>
    <w:rsid w:val="008A5B6E"/>
    <w:rsid w:val="008B1C36"/>
    <w:rsid w:val="008B5D01"/>
    <w:rsid w:val="008C2581"/>
    <w:rsid w:val="008C3887"/>
    <w:rsid w:val="008C53FA"/>
    <w:rsid w:val="008D67A7"/>
    <w:rsid w:val="008E0E40"/>
    <w:rsid w:val="008E39FD"/>
    <w:rsid w:val="008F0BB7"/>
    <w:rsid w:val="008F2B3B"/>
    <w:rsid w:val="008F43B8"/>
    <w:rsid w:val="00904455"/>
    <w:rsid w:val="009047CF"/>
    <w:rsid w:val="00905E1E"/>
    <w:rsid w:val="00913BB2"/>
    <w:rsid w:val="00917B60"/>
    <w:rsid w:val="009206A8"/>
    <w:rsid w:val="00925F19"/>
    <w:rsid w:val="009329E6"/>
    <w:rsid w:val="00932E01"/>
    <w:rsid w:val="009364BB"/>
    <w:rsid w:val="009379E5"/>
    <w:rsid w:val="0094131B"/>
    <w:rsid w:val="009469A7"/>
    <w:rsid w:val="009470DC"/>
    <w:rsid w:val="009511E4"/>
    <w:rsid w:val="009513C8"/>
    <w:rsid w:val="009567EA"/>
    <w:rsid w:val="009649C2"/>
    <w:rsid w:val="00971417"/>
    <w:rsid w:val="00972C1E"/>
    <w:rsid w:val="0097371E"/>
    <w:rsid w:val="00974770"/>
    <w:rsid w:val="00975C74"/>
    <w:rsid w:val="00975E6F"/>
    <w:rsid w:val="00976051"/>
    <w:rsid w:val="00980066"/>
    <w:rsid w:val="00983B9B"/>
    <w:rsid w:val="00991C85"/>
    <w:rsid w:val="009A0184"/>
    <w:rsid w:val="009A77BA"/>
    <w:rsid w:val="009B0B80"/>
    <w:rsid w:val="009B27E1"/>
    <w:rsid w:val="009B3BB3"/>
    <w:rsid w:val="009C1732"/>
    <w:rsid w:val="009E7CD1"/>
    <w:rsid w:val="009F0432"/>
    <w:rsid w:val="009F0F96"/>
    <w:rsid w:val="009F59F0"/>
    <w:rsid w:val="009F65A8"/>
    <w:rsid w:val="00A07ABD"/>
    <w:rsid w:val="00A113E5"/>
    <w:rsid w:val="00A13EF2"/>
    <w:rsid w:val="00A14777"/>
    <w:rsid w:val="00A158E2"/>
    <w:rsid w:val="00A17E96"/>
    <w:rsid w:val="00A2607B"/>
    <w:rsid w:val="00A30EC9"/>
    <w:rsid w:val="00A31506"/>
    <w:rsid w:val="00A31673"/>
    <w:rsid w:val="00A42728"/>
    <w:rsid w:val="00A4295E"/>
    <w:rsid w:val="00A45C62"/>
    <w:rsid w:val="00A468EE"/>
    <w:rsid w:val="00A46EDA"/>
    <w:rsid w:val="00A54A2F"/>
    <w:rsid w:val="00A57185"/>
    <w:rsid w:val="00A60400"/>
    <w:rsid w:val="00A64AA1"/>
    <w:rsid w:val="00A82515"/>
    <w:rsid w:val="00A84C3A"/>
    <w:rsid w:val="00A8673E"/>
    <w:rsid w:val="00A90E06"/>
    <w:rsid w:val="00A912EA"/>
    <w:rsid w:val="00A9519C"/>
    <w:rsid w:val="00A96CFC"/>
    <w:rsid w:val="00A97995"/>
    <w:rsid w:val="00AA63B4"/>
    <w:rsid w:val="00AB25E9"/>
    <w:rsid w:val="00AB780B"/>
    <w:rsid w:val="00AC54CD"/>
    <w:rsid w:val="00AD14AE"/>
    <w:rsid w:val="00AD1CC5"/>
    <w:rsid w:val="00AD3C77"/>
    <w:rsid w:val="00AD6D6C"/>
    <w:rsid w:val="00AD786B"/>
    <w:rsid w:val="00AE4C5A"/>
    <w:rsid w:val="00AE7B6B"/>
    <w:rsid w:val="00AF3B7A"/>
    <w:rsid w:val="00AF6D9F"/>
    <w:rsid w:val="00B01DFA"/>
    <w:rsid w:val="00B11CF3"/>
    <w:rsid w:val="00B140CE"/>
    <w:rsid w:val="00B16C8D"/>
    <w:rsid w:val="00B170AD"/>
    <w:rsid w:val="00B30649"/>
    <w:rsid w:val="00B312D2"/>
    <w:rsid w:val="00B32B54"/>
    <w:rsid w:val="00B34A72"/>
    <w:rsid w:val="00B43371"/>
    <w:rsid w:val="00B43739"/>
    <w:rsid w:val="00B43D59"/>
    <w:rsid w:val="00B50048"/>
    <w:rsid w:val="00B50D71"/>
    <w:rsid w:val="00B51A43"/>
    <w:rsid w:val="00B52D94"/>
    <w:rsid w:val="00B533E1"/>
    <w:rsid w:val="00B57DBA"/>
    <w:rsid w:val="00B57E90"/>
    <w:rsid w:val="00B9011A"/>
    <w:rsid w:val="00B94072"/>
    <w:rsid w:val="00B94598"/>
    <w:rsid w:val="00B9750E"/>
    <w:rsid w:val="00BA1C74"/>
    <w:rsid w:val="00BA348B"/>
    <w:rsid w:val="00BA39B0"/>
    <w:rsid w:val="00BB087D"/>
    <w:rsid w:val="00BB4B0E"/>
    <w:rsid w:val="00BB5E2B"/>
    <w:rsid w:val="00BC00C7"/>
    <w:rsid w:val="00BC7244"/>
    <w:rsid w:val="00BD0512"/>
    <w:rsid w:val="00BD30B7"/>
    <w:rsid w:val="00BD45AC"/>
    <w:rsid w:val="00BD6107"/>
    <w:rsid w:val="00BD6223"/>
    <w:rsid w:val="00BE2045"/>
    <w:rsid w:val="00BF0462"/>
    <w:rsid w:val="00BF1464"/>
    <w:rsid w:val="00BF5588"/>
    <w:rsid w:val="00BF6BC6"/>
    <w:rsid w:val="00C0015F"/>
    <w:rsid w:val="00C0273F"/>
    <w:rsid w:val="00C04214"/>
    <w:rsid w:val="00C0781B"/>
    <w:rsid w:val="00C11B2A"/>
    <w:rsid w:val="00C11CDC"/>
    <w:rsid w:val="00C30B82"/>
    <w:rsid w:val="00C5074E"/>
    <w:rsid w:val="00C61192"/>
    <w:rsid w:val="00C667D2"/>
    <w:rsid w:val="00C73C24"/>
    <w:rsid w:val="00C74E60"/>
    <w:rsid w:val="00C80898"/>
    <w:rsid w:val="00C846AE"/>
    <w:rsid w:val="00C858A2"/>
    <w:rsid w:val="00C943A9"/>
    <w:rsid w:val="00CA034A"/>
    <w:rsid w:val="00CA49B2"/>
    <w:rsid w:val="00CA6169"/>
    <w:rsid w:val="00CB2CDE"/>
    <w:rsid w:val="00CB3D51"/>
    <w:rsid w:val="00CD140A"/>
    <w:rsid w:val="00CD1F35"/>
    <w:rsid w:val="00CD32E0"/>
    <w:rsid w:val="00CD3332"/>
    <w:rsid w:val="00CD6439"/>
    <w:rsid w:val="00CF171A"/>
    <w:rsid w:val="00CF2D4A"/>
    <w:rsid w:val="00D0045B"/>
    <w:rsid w:val="00D0150D"/>
    <w:rsid w:val="00D15B53"/>
    <w:rsid w:val="00D20615"/>
    <w:rsid w:val="00D22C86"/>
    <w:rsid w:val="00D22F4E"/>
    <w:rsid w:val="00D27404"/>
    <w:rsid w:val="00D320B8"/>
    <w:rsid w:val="00D3463E"/>
    <w:rsid w:val="00D3619D"/>
    <w:rsid w:val="00D3675E"/>
    <w:rsid w:val="00D371C3"/>
    <w:rsid w:val="00D51CB3"/>
    <w:rsid w:val="00D57E1C"/>
    <w:rsid w:val="00D63AFB"/>
    <w:rsid w:val="00D66DEE"/>
    <w:rsid w:val="00D67AC5"/>
    <w:rsid w:val="00D72D34"/>
    <w:rsid w:val="00D7548C"/>
    <w:rsid w:val="00D75B80"/>
    <w:rsid w:val="00D76B0D"/>
    <w:rsid w:val="00D76F3B"/>
    <w:rsid w:val="00D77025"/>
    <w:rsid w:val="00D777E2"/>
    <w:rsid w:val="00D86632"/>
    <w:rsid w:val="00D91C4F"/>
    <w:rsid w:val="00D92D9B"/>
    <w:rsid w:val="00D97D83"/>
    <w:rsid w:val="00DA01E4"/>
    <w:rsid w:val="00DA3C59"/>
    <w:rsid w:val="00DA5810"/>
    <w:rsid w:val="00DA7BE8"/>
    <w:rsid w:val="00DB033C"/>
    <w:rsid w:val="00DB36B6"/>
    <w:rsid w:val="00DC167B"/>
    <w:rsid w:val="00DC305F"/>
    <w:rsid w:val="00DC7EF1"/>
    <w:rsid w:val="00DD3F70"/>
    <w:rsid w:val="00DD5848"/>
    <w:rsid w:val="00DE7C9B"/>
    <w:rsid w:val="00DF2EDB"/>
    <w:rsid w:val="00DF5727"/>
    <w:rsid w:val="00E03B6F"/>
    <w:rsid w:val="00E04B4C"/>
    <w:rsid w:val="00E107D5"/>
    <w:rsid w:val="00E162EC"/>
    <w:rsid w:val="00E16364"/>
    <w:rsid w:val="00E17A60"/>
    <w:rsid w:val="00E245A9"/>
    <w:rsid w:val="00E3642F"/>
    <w:rsid w:val="00E43534"/>
    <w:rsid w:val="00E5273B"/>
    <w:rsid w:val="00E567E3"/>
    <w:rsid w:val="00E56D81"/>
    <w:rsid w:val="00E60DEB"/>
    <w:rsid w:val="00E632FC"/>
    <w:rsid w:val="00E63832"/>
    <w:rsid w:val="00E6383A"/>
    <w:rsid w:val="00E71AA3"/>
    <w:rsid w:val="00E72D31"/>
    <w:rsid w:val="00E74655"/>
    <w:rsid w:val="00E746EC"/>
    <w:rsid w:val="00E764DE"/>
    <w:rsid w:val="00E77F6B"/>
    <w:rsid w:val="00E92799"/>
    <w:rsid w:val="00E9663A"/>
    <w:rsid w:val="00EA1D61"/>
    <w:rsid w:val="00EA7E66"/>
    <w:rsid w:val="00EC2533"/>
    <w:rsid w:val="00EC433E"/>
    <w:rsid w:val="00ED1386"/>
    <w:rsid w:val="00ED25F4"/>
    <w:rsid w:val="00ED7341"/>
    <w:rsid w:val="00ED7A49"/>
    <w:rsid w:val="00EE2731"/>
    <w:rsid w:val="00EE365E"/>
    <w:rsid w:val="00EE5F1B"/>
    <w:rsid w:val="00EF26BC"/>
    <w:rsid w:val="00EF62D6"/>
    <w:rsid w:val="00F012F6"/>
    <w:rsid w:val="00F04BA9"/>
    <w:rsid w:val="00F147E0"/>
    <w:rsid w:val="00F15D84"/>
    <w:rsid w:val="00F17C04"/>
    <w:rsid w:val="00F20815"/>
    <w:rsid w:val="00F22F7A"/>
    <w:rsid w:val="00F24B4A"/>
    <w:rsid w:val="00F260F4"/>
    <w:rsid w:val="00F31815"/>
    <w:rsid w:val="00F3536D"/>
    <w:rsid w:val="00F3565D"/>
    <w:rsid w:val="00F3798F"/>
    <w:rsid w:val="00F42A92"/>
    <w:rsid w:val="00F446A4"/>
    <w:rsid w:val="00F47FD0"/>
    <w:rsid w:val="00F527C1"/>
    <w:rsid w:val="00F615A8"/>
    <w:rsid w:val="00F61A43"/>
    <w:rsid w:val="00F623A1"/>
    <w:rsid w:val="00F6358C"/>
    <w:rsid w:val="00F71B55"/>
    <w:rsid w:val="00F730B8"/>
    <w:rsid w:val="00F75114"/>
    <w:rsid w:val="00F80606"/>
    <w:rsid w:val="00F8228D"/>
    <w:rsid w:val="00F82596"/>
    <w:rsid w:val="00F829D9"/>
    <w:rsid w:val="00F84332"/>
    <w:rsid w:val="00F917C6"/>
    <w:rsid w:val="00F917D3"/>
    <w:rsid w:val="00F94986"/>
    <w:rsid w:val="00F96AD6"/>
    <w:rsid w:val="00F96FB4"/>
    <w:rsid w:val="00FA1040"/>
    <w:rsid w:val="00FA4EF8"/>
    <w:rsid w:val="00FA73A5"/>
    <w:rsid w:val="00FB64D7"/>
    <w:rsid w:val="00FB749D"/>
    <w:rsid w:val="00FC06AA"/>
    <w:rsid w:val="00FC79AD"/>
    <w:rsid w:val="00FE07FE"/>
    <w:rsid w:val="00FE5123"/>
    <w:rsid w:val="00FE53AF"/>
    <w:rsid w:val="00FF0ABE"/>
    <w:rsid w:val="00FF0C13"/>
    <w:rsid w:val="00FF2DFD"/>
    <w:rsid w:val="00FF346E"/>
    <w:rsid w:val="00FF657B"/>
    <w:rsid w:val="00FF6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6C124753"/>
  <w15:docId w15:val="{E50CDB21-8E40-439A-A5FC-81060DAC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jc w:val="center"/>
      <w:outlineLvl w:val="2"/>
    </w:pPr>
    <w:rPr>
      <w:rFonts w:ascii="Arial" w:hAnsi="Arial"/>
      <w:b/>
      <w:i/>
      <w:sz w:val="36"/>
    </w:rPr>
  </w:style>
  <w:style w:type="paragraph" w:styleId="Heading4">
    <w:name w:val="heading 4"/>
    <w:basedOn w:val="Normal"/>
    <w:next w:val="Normal"/>
    <w:qFormat/>
    <w:pPr>
      <w:keepNext/>
      <w:jc w:val="center"/>
      <w:outlineLvl w:val="3"/>
    </w:pPr>
    <w:rPr>
      <w:rFonts w:ascii="Arial" w:hAnsi="Arial"/>
      <w:b/>
      <w:color w:val="0000FF"/>
      <w:sz w:val="28"/>
    </w:rPr>
  </w:style>
  <w:style w:type="paragraph" w:styleId="Heading5">
    <w:name w:val="heading 5"/>
    <w:basedOn w:val="Normal"/>
    <w:next w:val="Normal"/>
    <w:qFormat/>
    <w:pPr>
      <w:keepNext/>
      <w:spacing w:line="360" w:lineRule="auto"/>
      <w:outlineLvl w:val="4"/>
    </w:pPr>
    <w:rPr>
      <w:color w:val="0000FF"/>
      <w:u w:val="single"/>
    </w:rPr>
  </w:style>
  <w:style w:type="paragraph" w:styleId="Heading6">
    <w:name w:val="heading 6"/>
    <w:basedOn w:val="Normal"/>
    <w:next w:val="Normal"/>
    <w:qFormat/>
    <w:pPr>
      <w:keepNext/>
      <w:jc w:val="center"/>
      <w:outlineLvl w:val="5"/>
    </w:pPr>
    <w:rPr>
      <w:b/>
      <w:strike/>
      <w:color w:val="FF0000"/>
      <w:u w:val="single"/>
    </w:rPr>
  </w:style>
  <w:style w:type="paragraph" w:styleId="Heading7">
    <w:name w:val="heading 7"/>
    <w:basedOn w:val="Normal"/>
    <w:next w:val="Normal"/>
    <w:qFormat/>
    <w:pPr>
      <w:keepNext/>
      <w:tabs>
        <w:tab w:val="left" w:pos="720"/>
      </w:tabs>
      <w:ind w:left="1440" w:hanging="1440"/>
      <w:jc w:val="center"/>
      <w:outlineLvl w:val="6"/>
    </w:pPr>
    <w:rPr>
      <w:b/>
      <w:u w:val="single"/>
    </w:rPr>
  </w:style>
  <w:style w:type="paragraph" w:styleId="Heading8">
    <w:name w:val="heading 8"/>
    <w:basedOn w:val="Normal"/>
    <w:next w:val="Normal"/>
    <w:qFormat/>
    <w:pPr>
      <w:keepNext/>
      <w:outlineLvl w:val="7"/>
    </w:pPr>
    <w:rPr>
      <w:sz w:val="18"/>
    </w:rPr>
  </w:style>
  <w:style w:type="paragraph" w:styleId="Heading9">
    <w:name w:val="heading 9"/>
    <w:basedOn w:val="Normal"/>
    <w:next w:val="Normal"/>
    <w:qFormat/>
    <w:pPr>
      <w:keepNext/>
      <w:numPr>
        <w:numId w:val="15"/>
      </w:numPr>
      <w:spacing w:line="360" w:lineRule="auto"/>
      <w:outlineLvl w:val="8"/>
    </w:pPr>
    <w:rPr>
      <w:rFonts w:ascii="Century Gothic" w:hAnsi="Century Gothic"/>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er">
    <w:name w:val="footer"/>
    <w:basedOn w:val="Normal"/>
    <w:link w:val="FooterChar"/>
    <w:uiPriority w:val="99"/>
    <w:pPr>
      <w:jc w:val="left"/>
    </w:pPr>
  </w:style>
  <w:style w:type="paragraph" w:styleId="Header">
    <w:name w:val="header"/>
    <w:basedOn w:val="Normal"/>
    <w:link w:val="HeaderChar"/>
    <w:uiPriority w:val="99"/>
    <w:pPr>
      <w:jc w:val="left"/>
    </w:pPr>
  </w:style>
  <w:style w:type="character" w:styleId="FootnoteReference">
    <w:name w:val="footnote reference"/>
    <w:semiHidden/>
    <w:rPr>
      <w:position w:val="6"/>
      <w:sz w:val="16"/>
    </w:rPr>
  </w:style>
  <w:style w:type="paragraph" w:styleId="FootnoteText">
    <w:name w:val="footnote text"/>
    <w:basedOn w:val="Normal"/>
    <w:semiHidden/>
  </w:style>
  <w:style w:type="paragraph" w:customStyle="1" w:styleId="WhiteonBlacksubheads">
    <w:name w:val="White on Black subheads"/>
    <w:pPr>
      <w:keepNext/>
      <w:pBdr>
        <w:top w:val="single" w:sz="12" w:space="2" w:color="auto"/>
        <w:left w:val="single" w:sz="12" w:space="2" w:color="auto"/>
        <w:bottom w:val="single" w:sz="12" w:space="2" w:color="auto"/>
        <w:right w:val="single" w:sz="12" w:space="2" w:color="auto"/>
      </w:pBdr>
      <w:shd w:val="solid" w:color="000000" w:fill="auto"/>
      <w:spacing w:after="240"/>
      <w:ind w:right="2880"/>
    </w:pPr>
    <w:rPr>
      <w:rFonts w:ascii="Arial" w:hAnsi="Arial"/>
      <w:b/>
      <w:color w:val="FFFFFF"/>
      <w:sz w:val="30"/>
    </w:rPr>
  </w:style>
  <w:style w:type="paragraph" w:styleId="BodyText">
    <w:name w:val="Body Text"/>
    <w:basedOn w:val="Normal"/>
    <w:link w:val="BodyTextChar"/>
    <w:pPr>
      <w:spacing w:after="120"/>
    </w:pPr>
  </w:style>
  <w:style w:type="character" w:styleId="PageNumber">
    <w:name w:val="page number"/>
    <w:basedOn w:val="DefaultParagraphFont"/>
  </w:style>
  <w:style w:type="paragraph" w:customStyle="1" w:styleId="wfxRecipient">
    <w:name w:val="wfxRecipient"/>
    <w:basedOn w:val="Normal"/>
  </w:style>
  <w:style w:type="paragraph" w:customStyle="1" w:styleId="wfxFaxNum">
    <w:name w:val="wfxFaxNum"/>
    <w:basedOn w:val="Normal"/>
  </w:style>
  <w:style w:type="paragraph" w:styleId="TOC1">
    <w:name w:val="toc 1"/>
    <w:basedOn w:val="Normal"/>
    <w:next w:val="Normal"/>
    <w:semiHidden/>
    <w:pPr>
      <w:tabs>
        <w:tab w:val="right" w:leader="dot" w:pos="9360"/>
      </w:tabs>
      <w:spacing w:before="120" w:after="120"/>
      <w:jc w:val="left"/>
    </w:pPr>
    <w:rPr>
      <w:b/>
      <w:caps/>
      <w:sz w:val="20"/>
    </w:rPr>
  </w:style>
  <w:style w:type="paragraph" w:styleId="TOC2">
    <w:name w:val="toc 2"/>
    <w:basedOn w:val="Normal"/>
    <w:next w:val="Normal"/>
    <w:semiHidden/>
    <w:pPr>
      <w:tabs>
        <w:tab w:val="right" w:leader="dot" w:pos="9360"/>
      </w:tabs>
      <w:jc w:val="left"/>
    </w:pPr>
    <w:rPr>
      <w:smallCaps/>
      <w:sz w:val="20"/>
    </w:rPr>
  </w:style>
  <w:style w:type="paragraph" w:styleId="TOC3">
    <w:name w:val="toc 3"/>
    <w:basedOn w:val="Normal"/>
    <w:next w:val="Normal"/>
    <w:semiHidden/>
    <w:pPr>
      <w:tabs>
        <w:tab w:val="right" w:leader="dot" w:pos="9360"/>
      </w:tabs>
      <w:ind w:left="240"/>
      <w:jc w:val="left"/>
    </w:pPr>
    <w:rPr>
      <w:i/>
      <w:sz w:val="20"/>
    </w:rPr>
  </w:style>
  <w:style w:type="paragraph" w:styleId="TOC4">
    <w:name w:val="toc 4"/>
    <w:basedOn w:val="Normal"/>
    <w:next w:val="Normal"/>
    <w:semiHidden/>
    <w:pPr>
      <w:tabs>
        <w:tab w:val="right" w:leader="dot" w:pos="9360"/>
      </w:tabs>
      <w:ind w:left="480"/>
      <w:jc w:val="left"/>
    </w:pPr>
    <w:rPr>
      <w:sz w:val="18"/>
    </w:rPr>
  </w:style>
  <w:style w:type="paragraph" w:styleId="TOC5">
    <w:name w:val="toc 5"/>
    <w:basedOn w:val="Normal"/>
    <w:next w:val="Normal"/>
    <w:semiHidden/>
    <w:pPr>
      <w:tabs>
        <w:tab w:val="right" w:leader="dot" w:pos="9360"/>
      </w:tabs>
      <w:ind w:left="720"/>
      <w:jc w:val="left"/>
    </w:pPr>
    <w:rPr>
      <w:sz w:val="18"/>
    </w:rPr>
  </w:style>
  <w:style w:type="paragraph" w:styleId="TOC6">
    <w:name w:val="toc 6"/>
    <w:basedOn w:val="Normal"/>
    <w:next w:val="Normal"/>
    <w:semiHidden/>
    <w:pPr>
      <w:tabs>
        <w:tab w:val="right" w:leader="dot" w:pos="9360"/>
      </w:tabs>
      <w:ind w:left="960"/>
      <w:jc w:val="left"/>
    </w:pPr>
    <w:rPr>
      <w:sz w:val="18"/>
    </w:rPr>
  </w:style>
  <w:style w:type="paragraph" w:styleId="TOC7">
    <w:name w:val="toc 7"/>
    <w:basedOn w:val="Normal"/>
    <w:next w:val="Normal"/>
    <w:semiHidden/>
    <w:pPr>
      <w:tabs>
        <w:tab w:val="right" w:leader="dot" w:pos="9360"/>
      </w:tabs>
      <w:ind w:left="1200"/>
      <w:jc w:val="left"/>
    </w:pPr>
    <w:rPr>
      <w:sz w:val="18"/>
    </w:rPr>
  </w:style>
  <w:style w:type="paragraph" w:styleId="TOC8">
    <w:name w:val="toc 8"/>
    <w:basedOn w:val="Normal"/>
    <w:next w:val="Normal"/>
    <w:semiHidden/>
    <w:pPr>
      <w:tabs>
        <w:tab w:val="right" w:leader="dot" w:pos="9360"/>
      </w:tabs>
      <w:ind w:left="1440"/>
      <w:jc w:val="left"/>
    </w:pPr>
    <w:rPr>
      <w:sz w:val="18"/>
    </w:rPr>
  </w:style>
  <w:style w:type="paragraph" w:styleId="TOC9">
    <w:name w:val="toc 9"/>
    <w:basedOn w:val="Normal"/>
    <w:next w:val="Normal"/>
    <w:semiHidden/>
    <w:pPr>
      <w:tabs>
        <w:tab w:val="right" w:leader="dot" w:pos="9360"/>
      </w:tabs>
      <w:ind w:left="1680"/>
      <w:jc w:val="left"/>
    </w:pPr>
    <w:rPr>
      <w:sz w:val="18"/>
    </w:rPr>
  </w:style>
  <w:style w:type="paragraph" w:styleId="BodyText2">
    <w:name w:val="Body Text 2"/>
    <w:basedOn w:val="Normal"/>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2880" w:hanging="900"/>
    </w:pPr>
  </w:style>
  <w:style w:type="paragraph" w:styleId="BodyTextIndent2">
    <w:name w:val="Body Text Indent 2"/>
    <w:basedOn w:val="Normal"/>
    <w:pPr>
      <w:tabs>
        <w:tab w:val="num" w:pos="2520"/>
      </w:tabs>
      <w:ind w:left="2520" w:hanging="900"/>
    </w:pPr>
  </w:style>
  <w:style w:type="paragraph" w:styleId="BodyText3">
    <w:name w:val="Body Text 3"/>
    <w:basedOn w:val="Normal"/>
    <w:pPr>
      <w:spacing w:line="360" w:lineRule="auto"/>
    </w:pPr>
    <w:rPr>
      <w:color w:val="0000FF"/>
      <w:u w:val="single"/>
    </w:rPr>
  </w:style>
  <w:style w:type="paragraph" w:styleId="BodyTextIndent3">
    <w:name w:val="Body Text Indent 3"/>
    <w:basedOn w:val="Normal"/>
    <w:pPr>
      <w:spacing w:after="240"/>
      <w:ind w:left="1440" w:hanging="720"/>
    </w:pPr>
  </w:style>
  <w:style w:type="paragraph" w:styleId="DocumentMap">
    <w:name w:val="Document Map"/>
    <w:basedOn w:val="Normal"/>
    <w:semiHidden/>
    <w:pPr>
      <w:shd w:val="clear" w:color="auto" w:fill="000080"/>
    </w:pPr>
    <w:rPr>
      <w:rFonts w:ascii="Tahoma" w:hAnsi="Tahoma"/>
    </w:rPr>
  </w:style>
  <w:style w:type="paragraph" w:styleId="EnvelopeReturn">
    <w:name w:val="envelope return"/>
    <w:basedOn w:val="Normal"/>
    <w:pPr>
      <w:jc w:val="left"/>
    </w:pPr>
    <w:rPr>
      <w:rFonts w:ascii="Comic Sans MS" w:hAnsi="Comic Sans MS"/>
      <w:smallCaps/>
      <w:sz w:val="20"/>
    </w:rPr>
  </w:style>
  <w:style w:type="paragraph" w:styleId="BalloonText">
    <w:name w:val="Balloon Text"/>
    <w:basedOn w:val="Normal"/>
    <w:semiHidden/>
    <w:rsid w:val="0072382B"/>
    <w:rPr>
      <w:rFonts w:ascii="Tahoma" w:hAnsi="Tahoma" w:cs="Tahoma"/>
      <w:sz w:val="16"/>
      <w:szCs w:val="16"/>
    </w:rPr>
  </w:style>
  <w:style w:type="paragraph" w:styleId="CommentSubject">
    <w:name w:val="annotation subject"/>
    <w:basedOn w:val="CommentText"/>
    <w:next w:val="CommentText"/>
    <w:semiHidden/>
    <w:rsid w:val="00560C8E"/>
    <w:rPr>
      <w:b/>
      <w:bCs/>
    </w:rPr>
  </w:style>
  <w:style w:type="paragraph" w:styleId="EndnoteText">
    <w:name w:val="endnote text"/>
    <w:basedOn w:val="Normal"/>
    <w:semiHidden/>
    <w:rsid w:val="00D3675E"/>
    <w:pPr>
      <w:widowControl w:val="0"/>
      <w:jc w:val="left"/>
    </w:pPr>
    <w:rPr>
      <w:rFonts w:ascii="Courier New" w:hAnsi="Courier New"/>
      <w:snapToGrid w:val="0"/>
    </w:rPr>
  </w:style>
  <w:style w:type="paragraph" w:styleId="Title">
    <w:name w:val="Title"/>
    <w:basedOn w:val="Normal"/>
    <w:link w:val="TitleChar"/>
    <w:qFormat/>
    <w:rsid w:val="005D04F6"/>
    <w:pPr>
      <w:jc w:val="center"/>
    </w:pPr>
    <w:rPr>
      <w:rFonts w:ascii="Arial" w:hAnsi="Arial" w:cs="Arial"/>
      <w:sz w:val="22"/>
      <w:szCs w:val="24"/>
      <w:u w:val="single"/>
    </w:rPr>
  </w:style>
  <w:style w:type="character" w:customStyle="1" w:styleId="TitleChar">
    <w:name w:val="Title Char"/>
    <w:link w:val="Title"/>
    <w:rsid w:val="005D04F6"/>
    <w:rPr>
      <w:rFonts w:ascii="Arial" w:hAnsi="Arial" w:cs="Arial"/>
      <w:sz w:val="22"/>
      <w:szCs w:val="24"/>
      <w:u w:val="single"/>
    </w:rPr>
  </w:style>
  <w:style w:type="paragraph" w:styleId="ListParagraph">
    <w:name w:val="List Paragraph"/>
    <w:basedOn w:val="Normal"/>
    <w:uiPriority w:val="34"/>
    <w:qFormat/>
    <w:rsid w:val="00437762"/>
    <w:pPr>
      <w:ind w:left="720"/>
      <w:contextualSpacing/>
    </w:pPr>
  </w:style>
  <w:style w:type="character" w:customStyle="1" w:styleId="HeaderChar">
    <w:name w:val="Header Char"/>
    <w:basedOn w:val="DefaultParagraphFont"/>
    <w:link w:val="Header"/>
    <w:uiPriority w:val="99"/>
    <w:rsid w:val="00CA49B2"/>
    <w:rPr>
      <w:sz w:val="24"/>
    </w:rPr>
  </w:style>
  <w:style w:type="table" w:styleId="TableGrid">
    <w:name w:val="Table Grid"/>
    <w:basedOn w:val="TableNormal"/>
    <w:uiPriority w:val="59"/>
    <w:rsid w:val="00AF3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3166B"/>
    <w:rPr>
      <w:sz w:val="24"/>
    </w:rPr>
  </w:style>
  <w:style w:type="character" w:customStyle="1" w:styleId="BodyTextChar">
    <w:name w:val="Body Text Char"/>
    <w:link w:val="BodyText"/>
    <w:rsid w:val="000824CD"/>
    <w:rPr>
      <w:sz w:val="24"/>
    </w:rPr>
  </w:style>
  <w:style w:type="character" w:customStyle="1" w:styleId="BodyTextIndentChar">
    <w:name w:val="Body Text Indent Char"/>
    <w:link w:val="BodyTextIndent"/>
    <w:rsid w:val="000824CD"/>
    <w:rPr>
      <w:sz w:val="24"/>
    </w:rPr>
  </w:style>
  <w:style w:type="paragraph" w:styleId="Revision">
    <w:name w:val="Revision"/>
    <w:hidden/>
    <w:uiPriority w:val="99"/>
    <w:semiHidden/>
    <w:rsid w:val="00991C85"/>
    <w:rPr>
      <w:sz w:val="24"/>
    </w:rPr>
  </w:style>
  <w:style w:type="paragraph" w:customStyle="1" w:styleId="DefaultText">
    <w:name w:val="Default Text"/>
    <w:basedOn w:val="Normal"/>
    <w:rsid w:val="00054E9F"/>
    <w:pPr>
      <w:overflowPunct w:val="0"/>
      <w:autoSpaceDE w:val="0"/>
      <w:autoSpaceDN w:val="0"/>
      <w:adjustRightInd w:val="0"/>
      <w:jc w:val="left"/>
      <w:textAlignment w:val="baseline"/>
    </w:pPr>
  </w:style>
  <w:style w:type="character" w:customStyle="1" w:styleId="InitialStyle">
    <w:name w:val="InitialStyle"/>
    <w:rsid w:val="00054E9F"/>
    <w:rPr>
      <w:rFonts w:ascii="Courier New" w:hAnsi="Courier New"/>
      <w:color w:val="auto"/>
      <w:spacing w:val="0"/>
      <w:sz w:val="20"/>
    </w:rPr>
  </w:style>
  <w:style w:type="character" w:styleId="UnresolvedMention">
    <w:name w:val="Unresolved Mention"/>
    <w:basedOn w:val="DefaultParagraphFont"/>
    <w:uiPriority w:val="99"/>
    <w:semiHidden/>
    <w:unhideWhenUsed/>
    <w:rsid w:val="00DD3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7099">
      <w:bodyDiv w:val="1"/>
      <w:marLeft w:val="0"/>
      <w:marRight w:val="0"/>
      <w:marTop w:val="0"/>
      <w:marBottom w:val="0"/>
      <w:divBdr>
        <w:top w:val="none" w:sz="0" w:space="0" w:color="auto"/>
        <w:left w:val="none" w:sz="0" w:space="0" w:color="auto"/>
        <w:bottom w:val="none" w:sz="0" w:space="0" w:color="auto"/>
        <w:right w:val="none" w:sz="0" w:space="0" w:color="auto"/>
      </w:divBdr>
    </w:div>
    <w:div w:id="165556748">
      <w:bodyDiv w:val="1"/>
      <w:marLeft w:val="0"/>
      <w:marRight w:val="0"/>
      <w:marTop w:val="0"/>
      <w:marBottom w:val="0"/>
      <w:divBdr>
        <w:top w:val="none" w:sz="0" w:space="0" w:color="auto"/>
        <w:left w:val="none" w:sz="0" w:space="0" w:color="auto"/>
        <w:bottom w:val="none" w:sz="0" w:space="0" w:color="auto"/>
        <w:right w:val="none" w:sz="0" w:space="0" w:color="auto"/>
      </w:divBdr>
    </w:div>
    <w:div w:id="185490535">
      <w:bodyDiv w:val="1"/>
      <w:marLeft w:val="0"/>
      <w:marRight w:val="0"/>
      <w:marTop w:val="0"/>
      <w:marBottom w:val="0"/>
      <w:divBdr>
        <w:top w:val="none" w:sz="0" w:space="0" w:color="auto"/>
        <w:left w:val="none" w:sz="0" w:space="0" w:color="auto"/>
        <w:bottom w:val="none" w:sz="0" w:space="0" w:color="auto"/>
        <w:right w:val="none" w:sz="0" w:space="0" w:color="auto"/>
      </w:divBdr>
    </w:div>
    <w:div w:id="263001184">
      <w:bodyDiv w:val="1"/>
      <w:marLeft w:val="0"/>
      <w:marRight w:val="0"/>
      <w:marTop w:val="0"/>
      <w:marBottom w:val="0"/>
      <w:divBdr>
        <w:top w:val="none" w:sz="0" w:space="0" w:color="auto"/>
        <w:left w:val="none" w:sz="0" w:space="0" w:color="auto"/>
        <w:bottom w:val="none" w:sz="0" w:space="0" w:color="auto"/>
        <w:right w:val="none" w:sz="0" w:space="0" w:color="auto"/>
      </w:divBdr>
    </w:div>
    <w:div w:id="463738637">
      <w:bodyDiv w:val="1"/>
      <w:marLeft w:val="0"/>
      <w:marRight w:val="0"/>
      <w:marTop w:val="0"/>
      <w:marBottom w:val="0"/>
      <w:divBdr>
        <w:top w:val="none" w:sz="0" w:space="0" w:color="auto"/>
        <w:left w:val="none" w:sz="0" w:space="0" w:color="auto"/>
        <w:bottom w:val="none" w:sz="0" w:space="0" w:color="auto"/>
        <w:right w:val="none" w:sz="0" w:space="0" w:color="auto"/>
      </w:divBdr>
    </w:div>
    <w:div w:id="468859831">
      <w:bodyDiv w:val="1"/>
      <w:marLeft w:val="0"/>
      <w:marRight w:val="0"/>
      <w:marTop w:val="0"/>
      <w:marBottom w:val="0"/>
      <w:divBdr>
        <w:top w:val="none" w:sz="0" w:space="0" w:color="auto"/>
        <w:left w:val="none" w:sz="0" w:space="0" w:color="auto"/>
        <w:bottom w:val="none" w:sz="0" w:space="0" w:color="auto"/>
        <w:right w:val="none" w:sz="0" w:space="0" w:color="auto"/>
      </w:divBdr>
    </w:div>
    <w:div w:id="494145599">
      <w:bodyDiv w:val="1"/>
      <w:marLeft w:val="0"/>
      <w:marRight w:val="0"/>
      <w:marTop w:val="0"/>
      <w:marBottom w:val="0"/>
      <w:divBdr>
        <w:top w:val="none" w:sz="0" w:space="0" w:color="auto"/>
        <w:left w:val="none" w:sz="0" w:space="0" w:color="auto"/>
        <w:bottom w:val="none" w:sz="0" w:space="0" w:color="auto"/>
        <w:right w:val="none" w:sz="0" w:space="0" w:color="auto"/>
      </w:divBdr>
    </w:div>
    <w:div w:id="653994770">
      <w:bodyDiv w:val="1"/>
      <w:marLeft w:val="0"/>
      <w:marRight w:val="0"/>
      <w:marTop w:val="0"/>
      <w:marBottom w:val="0"/>
      <w:divBdr>
        <w:top w:val="none" w:sz="0" w:space="0" w:color="auto"/>
        <w:left w:val="none" w:sz="0" w:space="0" w:color="auto"/>
        <w:bottom w:val="none" w:sz="0" w:space="0" w:color="auto"/>
        <w:right w:val="none" w:sz="0" w:space="0" w:color="auto"/>
      </w:divBdr>
    </w:div>
    <w:div w:id="751973361">
      <w:bodyDiv w:val="1"/>
      <w:marLeft w:val="0"/>
      <w:marRight w:val="0"/>
      <w:marTop w:val="0"/>
      <w:marBottom w:val="0"/>
      <w:divBdr>
        <w:top w:val="none" w:sz="0" w:space="0" w:color="auto"/>
        <w:left w:val="none" w:sz="0" w:space="0" w:color="auto"/>
        <w:bottom w:val="none" w:sz="0" w:space="0" w:color="auto"/>
        <w:right w:val="none" w:sz="0" w:space="0" w:color="auto"/>
      </w:divBdr>
    </w:div>
    <w:div w:id="771625521">
      <w:bodyDiv w:val="1"/>
      <w:marLeft w:val="0"/>
      <w:marRight w:val="0"/>
      <w:marTop w:val="0"/>
      <w:marBottom w:val="0"/>
      <w:divBdr>
        <w:top w:val="none" w:sz="0" w:space="0" w:color="auto"/>
        <w:left w:val="none" w:sz="0" w:space="0" w:color="auto"/>
        <w:bottom w:val="none" w:sz="0" w:space="0" w:color="auto"/>
        <w:right w:val="none" w:sz="0" w:space="0" w:color="auto"/>
      </w:divBdr>
    </w:div>
    <w:div w:id="884950073">
      <w:bodyDiv w:val="1"/>
      <w:marLeft w:val="0"/>
      <w:marRight w:val="0"/>
      <w:marTop w:val="0"/>
      <w:marBottom w:val="0"/>
      <w:divBdr>
        <w:top w:val="none" w:sz="0" w:space="0" w:color="auto"/>
        <w:left w:val="none" w:sz="0" w:space="0" w:color="auto"/>
        <w:bottom w:val="none" w:sz="0" w:space="0" w:color="auto"/>
        <w:right w:val="none" w:sz="0" w:space="0" w:color="auto"/>
      </w:divBdr>
    </w:div>
    <w:div w:id="906570996">
      <w:bodyDiv w:val="1"/>
      <w:marLeft w:val="0"/>
      <w:marRight w:val="0"/>
      <w:marTop w:val="0"/>
      <w:marBottom w:val="0"/>
      <w:divBdr>
        <w:top w:val="none" w:sz="0" w:space="0" w:color="auto"/>
        <w:left w:val="none" w:sz="0" w:space="0" w:color="auto"/>
        <w:bottom w:val="none" w:sz="0" w:space="0" w:color="auto"/>
        <w:right w:val="none" w:sz="0" w:space="0" w:color="auto"/>
      </w:divBdr>
    </w:div>
    <w:div w:id="1010524598">
      <w:bodyDiv w:val="1"/>
      <w:marLeft w:val="0"/>
      <w:marRight w:val="0"/>
      <w:marTop w:val="0"/>
      <w:marBottom w:val="0"/>
      <w:divBdr>
        <w:top w:val="none" w:sz="0" w:space="0" w:color="auto"/>
        <w:left w:val="none" w:sz="0" w:space="0" w:color="auto"/>
        <w:bottom w:val="none" w:sz="0" w:space="0" w:color="auto"/>
        <w:right w:val="none" w:sz="0" w:space="0" w:color="auto"/>
      </w:divBdr>
    </w:div>
    <w:div w:id="1039547832">
      <w:bodyDiv w:val="1"/>
      <w:marLeft w:val="0"/>
      <w:marRight w:val="0"/>
      <w:marTop w:val="0"/>
      <w:marBottom w:val="0"/>
      <w:divBdr>
        <w:top w:val="none" w:sz="0" w:space="0" w:color="auto"/>
        <w:left w:val="none" w:sz="0" w:space="0" w:color="auto"/>
        <w:bottom w:val="none" w:sz="0" w:space="0" w:color="auto"/>
        <w:right w:val="none" w:sz="0" w:space="0" w:color="auto"/>
      </w:divBdr>
    </w:div>
    <w:div w:id="1144808642">
      <w:bodyDiv w:val="1"/>
      <w:marLeft w:val="0"/>
      <w:marRight w:val="0"/>
      <w:marTop w:val="0"/>
      <w:marBottom w:val="0"/>
      <w:divBdr>
        <w:top w:val="none" w:sz="0" w:space="0" w:color="auto"/>
        <w:left w:val="none" w:sz="0" w:space="0" w:color="auto"/>
        <w:bottom w:val="none" w:sz="0" w:space="0" w:color="auto"/>
        <w:right w:val="none" w:sz="0" w:space="0" w:color="auto"/>
      </w:divBdr>
    </w:div>
    <w:div w:id="1207596295">
      <w:bodyDiv w:val="1"/>
      <w:marLeft w:val="0"/>
      <w:marRight w:val="0"/>
      <w:marTop w:val="0"/>
      <w:marBottom w:val="0"/>
      <w:divBdr>
        <w:top w:val="none" w:sz="0" w:space="0" w:color="auto"/>
        <w:left w:val="none" w:sz="0" w:space="0" w:color="auto"/>
        <w:bottom w:val="none" w:sz="0" w:space="0" w:color="auto"/>
        <w:right w:val="none" w:sz="0" w:space="0" w:color="auto"/>
      </w:divBdr>
    </w:div>
    <w:div w:id="1320385682">
      <w:bodyDiv w:val="1"/>
      <w:marLeft w:val="0"/>
      <w:marRight w:val="0"/>
      <w:marTop w:val="0"/>
      <w:marBottom w:val="0"/>
      <w:divBdr>
        <w:top w:val="none" w:sz="0" w:space="0" w:color="auto"/>
        <w:left w:val="none" w:sz="0" w:space="0" w:color="auto"/>
        <w:bottom w:val="none" w:sz="0" w:space="0" w:color="auto"/>
        <w:right w:val="none" w:sz="0" w:space="0" w:color="auto"/>
      </w:divBdr>
    </w:div>
    <w:div w:id="1412388944">
      <w:bodyDiv w:val="1"/>
      <w:marLeft w:val="0"/>
      <w:marRight w:val="0"/>
      <w:marTop w:val="0"/>
      <w:marBottom w:val="0"/>
      <w:divBdr>
        <w:top w:val="none" w:sz="0" w:space="0" w:color="auto"/>
        <w:left w:val="none" w:sz="0" w:space="0" w:color="auto"/>
        <w:bottom w:val="none" w:sz="0" w:space="0" w:color="auto"/>
        <w:right w:val="none" w:sz="0" w:space="0" w:color="auto"/>
      </w:divBdr>
    </w:div>
    <w:div w:id="1433819129">
      <w:bodyDiv w:val="1"/>
      <w:marLeft w:val="0"/>
      <w:marRight w:val="0"/>
      <w:marTop w:val="0"/>
      <w:marBottom w:val="0"/>
      <w:divBdr>
        <w:top w:val="none" w:sz="0" w:space="0" w:color="auto"/>
        <w:left w:val="none" w:sz="0" w:space="0" w:color="auto"/>
        <w:bottom w:val="none" w:sz="0" w:space="0" w:color="auto"/>
        <w:right w:val="none" w:sz="0" w:space="0" w:color="auto"/>
      </w:divBdr>
    </w:div>
    <w:div w:id="1765884756">
      <w:bodyDiv w:val="1"/>
      <w:marLeft w:val="0"/>
      <w:marRight w:val="0"/>
      <w:marTop w:val="0"/>
      <w:marBottom w:val="0"/>
      <w:divBdr>
        <w:top w:val="none" w:sz="0" w:space="0" w:color="auto"/>
        <w:left w:val="none" w:sz="0" w:space="0" w:color="auto"/>
        <w:bottom w:val="none" w:sz="0" w:space="0" w:color="auto"/>
        <w:right w:val="none" w:sz="0" w:space="0" w:color="auto"/>
      </w:divBdr>
    </w:div>
    <w:div w:id="1807624196">
      <w:bodyDiv w:val="1"/>
      <w:marLeft w:val="0"/>
      <w:marRight w:val="0"/>
      <w:marTop w:val="0"/>
      <w:marBottom w:val="0"/>
      <w:divBdr>
        <w:top w:val="none" w:sz="0" w:space="0" w:color="auto"/>
        <w:left w:val="none" w:sz="0" w:space="0" w:color="auto"/>
        <w:bottom w:val="none" w:sz="0" w:space="0" w:color="auto"/>
        <w:right w:val="none" w:sz="0" w:space="0" w:color="auto"/>
      </w:divBdr>
    </w:div>
    <w:div w:id="1933051760">
      <w:bodyDiv w:val="1"/>
      <w:marLeft w:val="0"/>
      <w:marRight w:val="0"/>
      <w:marTop w:val="0"/>
      <w:marBottom w:val="0"/>
      <w:divBdr>
        <w:top w:val="none" w:sz="0" w:space="0" w:color="auto"/>
        <w:left w:val="none" w:sz="0" w:space="0" w:color="auto"/>
        <w:bottom w:val="none" w:sz="0" w:space="0" w:color="auto"/>
        <w:right w:val="none" w:sz="0" w:space="0" w:color="auto"/>
      </w:divBdr>
    </w:div>
    <w:div w:id="1948659848">
      <w:bodyDiv w:val="1"/>
      <w:marLeft w:val="0"/>
      <w:marRight w:val="0"/>
      <w:marTop w:val="0"/>
      <w:marBottom w:val="0"/>
      <w:divBdr>
        <w:top w:val="none" w:sz="0" w:space="0" w:color="auto"/>
        <w:left w:val="none" w:sz="0" w:space="0" w:color="auto"/>
        <w:bottom w:val="none" w:sz="0" w:space="0" w:color="auto"/>
        <w:right w:val="none" w:sz="0" w:space="0" w:color="auto"/>
      </w:divBdr>
    </w:div>
    <w:div w:id="1949579553">
      <w:bodyDiv w:val="1"/>
      <w:marLeft w:val="0"/>
      <w:marRight w:val="0"/>
      <w:marTop w:val="0"/>
      <w:marBottom w:val="0"/>
      <w:divBdr>
        <w:top w:val="none" w:sz="0" w:space="0" w:color="auto"/>
        <w:left w:val="none" w:sz="0" w:space="0" w:color="auto"/>
        <w:bottom w:val="none" w:sz="0" w:space="0" w:color="auto"/>
        <w:right w:val="none" w:sz="0" w:space="0" w:color="auto"/>
      </w:divBdr>
    </w:div>
    <w:div w:id="2059935187">
      <w:bodyDiv w:val="1"/>
      <w:marLeft w:val="0"/>
      <w:marRight w:val="0"/>
      <w:marTop w:val="0"/>
      <w:marBottom w:val="0"/>
      <w:divBdr>
        <w:top w:val="none" w:sz="0" w:space="0" w:color="auto"/>
        <w:left w:val="none" w:sz="0" w:space="0" w:color="auto"/>
        <w:bottom w:val="none" w:sz="0" w:space="0" w:color="auto"/>
        <w:right w:val="none" w:sz="0" w:space="0" w:color="auto"/>
      </w:divBdr>
    </w:div>
    <w:div w:id="208464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mstutler@aep.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epfuelsrfp@ae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</Value>
</WrappedLabelHistory>
</file>

<file path=customXml/item3.xml><?xml version="1.0" encoding="utf-8"?>
<sisl xmlns:xsd="http://www.w3.org/2001/XMLSchema" xmlns:xsi="http://www.w3.org/2001/XMLSchema-instance" xmlns="http://www.boldonjames.com/2008/01/sie/internal/label" sislVersion="0" policy="e9c0b8d7-bdb4-4fd3-b62a-f50327aaefce" origin="userSelected">
  <element uid="c5f8eb12-5b27-439d-aaa6-3402af626fa3" value=""/>
  <element uid="d14f5c36-f44a-4315-b438-005cfe8f069f" value=""/>
</sisl>
</file>

<file path=customXml/itemProps1.xml><?xml version="1.0" encoding="utf-8"?>
<ds:datastoreItem xmlns:ds="http://schemas.openxmlformats.org/officeDocument/2006/customXml" ds:itemID="{810AF863-596C-4E63-8CE3-E39DB57146F8}">
  <ds:schemaRefs>
    <ds:schemaRef ds:uri="http://schemas.openxmlformats.org/officeDocument/2006/bibliography"/>
  </ds:schemaRefs>
</ds:datastoreItem>
</file>

<file path=customXml/itemProps2.xml><?xml version="1.0" encoding="utf-8"?>
<ds:datastoreItem xmlns:ds="http://schemas.openxmlformats.org/officeDocument/2006/customXml" ds:itemID="{85FB9047-747B-4E85-A366-2365473A58F6}">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0E4407B4-692B-4935-98B0-37CAC072A5A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1824</Words>
  <Characters>11548</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AEP West Standard Install 8/30/00</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Information Services</dc:creator>
  <cp:keywords/>
  <cp:lastModifiedBy>Grant D Circle</cp:lastModifiedBy>
  <cp:revision>2</cp:revision>
  <cp:lastPrinted>2023-01-13T21:36:00Z</cp:lastPrinted>
  <dcterms:created xsi:type="dcterms:W3CDTF">2023-02-23T13:44:00Z</dcterms:created>
  <dcterms:modified xsi:type="dcterms:W3CDTF">2023-02-23T13:44:00Z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0ef124f1-7e65-48c1-be76-bd9cd820f06d</vt:lpwstr>
  </property>
  <property fmtid="{D5CDD505-2E9C-101B-9397-08002B2CF9AE}" pid="3" name="bjSaver">
    <vt:lpwstr>mhVEQRLyT67mT3qH40x0mOx8HBsifcrs</vt:lpwstr>
  </property>
  <property fmtid="{D5CDD505-2E9C-101B-9397-08002B2CF9AE}" pid="4" name="Visual Markings Removed">
    <vt:lpwstr>No</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policy="e9c0b8d7-bdb4-4fd3-b62a-f50327aaefce" origin="userSelected" xmlns="http://www.boldonj</vt:lpwstr>
  </property>
  <property fmtid="{D5CDD505-2E9C-101B-9397-08002B2CF9AE}" pid="7" name="bjDocumentLabelXML-0">
    <vt:lpwstr>ames.com/2008/01/sie/internal/label"&gt;&lt;element uid="c5f8eb12-5b27-439d-aaa6-3402af626fa3" value="" /&gt;&lt;element uid="d14f5c36-f44a-4315-b438-005cfe8f069f" value="" /&gt;&lt;/sisl&gt;</vt:lpwstr>
  </property>
  <property fmtid="{D5CDD505-2E9C-101B-9397-08002B2CF9AE}" pid="8" name="bjDocumentSecurityLabel">
    <vt:lpwstr>AEP Public</vt:lpwstr>
  </property>
  <property fmtid="{D5CDD505-2E9C-101B-9397-08002B2CF9AE}" pid="9" name="MSIP_Label_5c34e43d-0b77-4b2c-b224-1b46981ccfdb_SiteId">
    <vt:lpwstr>15f3c881-6b03-4ff6-8559-77bf5177818f</vt:lpwstr>
  </property>
  <property fmtid="{D5CDD505-2E9C-101B-9397-08002B2CF9AE}" pid="10" name="MSIP_Label_5c34e43d-0b77-4b2c-b224-1b46981ccfdb_Name">
    <vt:lpwstr>AEP Public</vt:lpwstr>
  </property>
  <property fmtid="{D5CDD505-2E9C-101B-9397-08002B2CF9AE}" pid="11" name="MSIP_Label_5c34e43d-0b77-4b2c-b224-1b46981ccfdb_Enabled">
    <vt:lpwstr>true</vt:lpwstr>
  </property>
  <property fmtid="{D5CDD505-2E9C-101B-9397-08002B2CF9AE}" pid="12" name="bjLabelHistoryID">
    <vt:lpwstr>{85FB9047-747B-4E85-A366-2365473A58F6}</vt:lpwstr>
  </property>
</Properties>
</file>